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C8464" w14:textId="425B7BC8" w:rsidR="001B655F" w:rsidRPr="008309D2" w:rsidRDefault="001B655F" w:rsidP="008309D2">
      <w:pPr>
        <w:rPr>
          <w:b/>
          <w:bCs/>
          <w:vertAlign w:val="superscript"/>
          <w:lang w:val="en-US"/>
        </w:rPr>
      </w:pPr>
    </w:p>
    <w:p w14:paraId="3A226A43" w14:textId="77777777" w:rsidR="000B10D6" w:rsidRDefault="000B10D6" w:rsidP="003E658E">
      <w:pPr>
        <w:jc w:val="center"/>
        <w:rPr>
          <w:b/>
          <w:bCs/>
          <w:sz w:val="26"/>
          <w:szCs w:val="26"/>
        </w:rPr>
      </w:pPr>
    </w:p>
    <w:p w14:paraId="36D5EA48" w14:textId="6E5293DC" w:rsidR="00E7280D" w:rsidRPr="00571C9B" w:rsidRDefault="00E7280D" w:rsidP="00E7280D">
      <w:pPr>
        <w:widowControl w:val="0"/>
        <w:ind w:right="-39" w:hanging="1"/>
        <w:jc w:val="center"/>
        <w:rPr>
          <w:rFonts w:ascii="Garamond" w:eastAsia="Garamond" w:hAnsi="Garamond" w:cs="Garamond"/>
          <w:sz w:val="28"/>
          <w:szCs w:val="28"/>
        </w:rPr>
      </w:pPr>
      <w:r w:rsidRPr="00571C9B">
        <w:rPr>
          <w:rFonts w:ascii="Garamond" w:eastAsia="Garamond" w:hAnsi="Garamond" w:cs="Garamond"/>
          <w:b/>
          <w:sz w:val="28"/>
          <w:szCs w:val="28"/>
        </w:rPr>
        <w:t>Judul Artikel</w:t>
      </w:r>
    </w:p>
    <w:p w14:paraId="4789A7DE" w14:textId="77777777" w:rsidR="00E7280D" w:rsidRPr="00571C9B" w:rsidRDefault="00E7280D" w:rsidP="00E7280D">
      <w:pPr>
        <w:widowControl w:val="0"/>
        <w:spacing w:line="360" w:lineRule="auto"/>
        <w:ind w:right="-39" w:hanging="1"/>
        <w:rPr>
          <w:rFonts w:ascii="Garamond" w:hAnsi="Garamond"/>
          <w:sz w:val="28"/>
          <w:szCs w:val="28"/>
        </w:rPr>
      </w:pPr>
    </w:p>
    <w:p w14:paraId="06F9D614" w14:textId="4B94D812" w:rsidR="00E7280D" w:rsidRPr="00571C9B" w:rsidRDefault="00E7280D" w:rsidP="00E7280D">
      <w:pPr>
        <w:widowControl w:val="0"/>
        <w:ind w:right="-39"/>
        <w:jc w:val="center"/>
        <w:rPr>
          <w:rFonts w:ascii="Garamond" w:eastAsia="Garamond" w:hAnsi="Garamond" w:cs="Garamond"/>
          <w:b/>
        </w:rPr>
      </w:pPr>
      <w:r w:rsidRPr="00571C9B">
        <w:rPr>
          <w:rFonts w:ascii="Garamond" w:eastAsia="Garamond" w:hAnsi="Garamond" w:cs="Garamond"/>
          <w:b/>
        </w:rPr>
        <w:t>Nama Penulis</w:t>
      </w:r>
      <w:r w:rsidRPr="00571C9B">
        <w:rPr>
          <w:rFonts w:ascii="Garamond" w:eastAsia="Cambria" w:hAnsi="Garamond" w:cs="Cambria"/>
          <w:b/>
          <w:color w:val="000000"/>
          <w:sz w:val="20"/>
          <w:szCs w:val="20"/>
          <w:vertAlign w:val="superscript"/>
        </w:rPr>
        <w:t>*</w:t>
      </w:r>
    </w:p>
    <w:p w14:paraId="39967C5B" w14:textId="25A66B0C" w:rsidR="00E7280D" w:rsidRPr="00571C9B" w:rsidRDefault="00E7280D" w:rsidP="00E7280D">
      <w:pPr>
        <w:jc w:val="center"/>
        <w:rPr>
          <w:rFonts w:ascii="Garamond" w:eastAsia="Garamond" w:hAnsi="Garamond" w:cs="Garamond"/>
        </w:rPr>
      </w:pPr>
      <w:r w:rsidRPr="00571C9B">
        <w:rPr>
          <w:rFonts w:ascii="Garamond" w:eastAsia="Garamond" w:hAnsi="Garamond" w:cs="Garamond"/>
        </w:rPr>
        <w:t>Lembaga/afiliasi, kota domisili</w:t>
      </w:r>
    </w:p>
    <w:p w14:paraId="5D2D86A6" w14:textId="2C6AE404" w:rsidR="00E7280D" w:rsidRPr="00571C9B" w:rsidRDefault="00E7280D" w:rsidP="00E7280D">
      <w:pPr>
        <w:widowControl w:val="0"/>
        <w:ind w:right="-39" w:hanging="1"/>
        <w:jc w:val="center"/>
        <w:rPr>
          <w:rFonts w:ascii="Garamond" w:eastAsia="Garamond" w:hAnsi="Garamond" w:cs="Garamond"/>
          <w:b/>
        </w:rPr>
      </w:pPr>
      <w:r w:rsidRPr="00571C9B">
        <w:rPr>
          <w:rFonts w:ascii="Garamond" w:eastAsia="Garamond" w:hAnsi="Garamond" w:cs="Garamond"/>
        </w:rPr>
        <w:t xml:space="preserve">e-mail: </w:t>
      </w:r>
      <w:hyperlink r:id="rId8">
        <w:r w:rsidRPr="00571C9B">
          <w:rPr>
            <w:rFonts w:ascii="Garamond" w:eastAsia="Garamond" w:hAnsi="Garamond" w:cs="Garamond"/>
            <w:b/>
            <w:color w:val="0563C1"/>
            <w:u w:val="single"/>
          </w:rPr>
          <w:t>xxxx@xxxx.xxx</w:t>
        </w:r>
      </w:hyperlink>
    </w:p>
    <w:p w14:paraId="3693751B" w14:textId="22589E5C" w:rsidR="00E7280D" w:rsidRPr="00571C9B" w:rsidRDefault="00E7280D" w:rsidP="00E7280D">
      <w:pPr>
        <w:jc w:val="center"/>
        <w:rPr>
          <w:rFonts w:ascii="Garamond" w:eastAsia="Garamond" w:hAnsi="Garamond" w:cs="Garamond"/>
        </w:rPr>
      </w:pPr>
      <w:r w:rsidRPr="00571C9B">
        <w:rPr>
          <w:rFonts w:ascii="Garamond" w:eastAsia="Garamond" w:hAnsi="Garamond" w:cs="Garamond"/>
          <w:b/>
        </w:rPr>
        <w:t>Nama Penulis</w:t>
      </w:r>
    </w:p>
    <w:p w14:paraId="52006EBD" w14:textId="74E7E57D" w:rsidR="00E7280D" w:rsidRPr="00571C9B" w:rsidRDefault="00E7280D" w:rsidP="00E7280D">
      <w:pPr>
        <w:widowControl w:val="0"/>
        <w:ind w:right="-39"/>
        <w:jc w:val="center"/>
        <w:rPr>
          <w:rFonts w:ascii="Garamond" w:eastAsia="Garamond" w:hAnsi="Garamond" w:cs="Garamond"/>
        </w:rPr>
      </w:pPr>
      <w:r w:rsidRPr="00571C9B">
        <w:rPr>
          <w:rFonts w:ascii="Garamond" w:eastAsia="Garamond" w:hAnsi="Garamond" w:cs="Garamond"/>
        </w:rPr>
        <w:t xml:space="preserve">Lembaga/afiliasi, kota domisili </w:t>
      </w:r>
    </w:p>
    <w:p w14:paraId="75A53202" w14:textId="5E3956F5" w:rsidR="00E7280D" w:rsidRPr="00571C9B" w:rsidRDefault="00E7280D" w:rsidP="00E7280D">
      <w:pPr>
        <w:widowControl w:val="0"/>
        <w:ind w:right="-39" w:hanging="1"/>
        <w:jc w:val="center"/>
        <w:rPr>
          <w:rFonts w:ascii="Garamond" w:eastAsia="Garamond" w:hAnsi="Garamond" w:cs="Garamond"/>
        </w:rPr>
      </w:pPr>
      <w:r w:rsidRPr="00571C9B">
        <w:rPr>
          <w:rFonts w:ascii="Garamond" w:eastAsia="Garamond" w:hAnsi="Garamond" w:cs="Garamond"/>
        </w:rPr>
        <w:t xml:space="preserve">e-mail: </w:t>
      </w:r>
      <w:hyperlink r:id="rId9">
        <w:r w:rsidRPr="00571C9B">
          <w:rPr>
            <w:rFonts w:ascii="Garamond" w:eastAsia="Garamond" w:hAnsi="Garamond" w:cs="Garamond"/>
            <w:b/>
            <w:color w:val="0563C1"/>
            <w:u w:val="single"/>
          </w:rPr>
          <w:t>xxxx@xxxx.xxx</w:t>
        </w:r>
      </w:hyperlink>
    </w:p>
    <w:p w14:paraId="5D7C5F66" w14:textId="1B23839B" w:rsidR="00E7280D" w:rsidRPr="00571C9B" w:rsidRDefault="00E7280D" w:rsidP="00E7280D">
      <w:pPr>
        <w:jc w:val="center"/>
        <w:rPr>
          <w:rFonts w:ascii="Garamond" w:eastAsia="Garamond" w:hAnsi="Garamond" w:cs="Garamond"/>
        </w:rPr>
      </w:pPr>
      <w:r w:rsidRPr="00571C9B">
        <w:rPr>
          <w:rFonts w:ascii="Garamond" w:eastAsia="Garamond" w:hAnsi="Garamond" w:cs="Garamond"/>
          <w:b/>
        </w:rPr>
        <w:t>Nama Penulis</w:t>
      </w:r>
    </w:p>
    <w:p w14:paraId="0764C2D2" w14:textId="2598F278" w:rsidR="00E7280D" w:rsidRPr="00571C9B" w:rsidRDefault="00E7280D" w:rsidP="00E7280D">
      <w:pPr>
        <w:jc w:val="center"/>
        <w:rPr>
          <w:rFonts w:ascii="Garamond" w:eastAsia="Garamond" w:hAnsi="Garamond" w:cs="Garamond"/>
        </w:rPr>
      </w:pPr>
      <w:r w:rsidRPr="00571C9B">
        <w:rPr>
          <w:rFonts w:ascii="Garamond" w:eastAsia="Garamond" w:hAnsi="Garamond" w:cs="Garamond"/>
        </w:rPr>
        <w:t>Lembaga/afiliasi, kota domisili</w:t>
      </w:r>
    </w:p>
    <w:p w14:paraId="3F92A1F2" w14:textId="7ACFABA8" w:rsidR="00E7280D" w:rsidRPr="00571C9B" w:rsidRDefault="00E7280D" w:rsidP="00E7280D">
      <w:pPr>
        <w:widowControl w:val="0"/>
        <w:ind w:right="-39" w:hanging="1"/>
        <w:jc w:val="center"/>
        <w:rPr>
          <w:rFonts w:ascii="Garamond" w:hAnsi="Garamond"/>
        </w:rPr>
      </w:pPr>
      <w:r w:rsidRPr="00571C9B">
        <w:rPr>
          <w:rFonts w:ascii="Garamond" w:eastAsia="Garamond" w:hAnsi="Garamond" w:cs="Garamond"/>
        </w:rPr>
        <w:t xml:space="preserve">e-mail: </w:t>
      </w:r>
      <w:hyperlink r:id="rId10">
        <w:r w:rsidRPr="00571C9B">
          <w:rPr>
            <w:rFonts w:ascii="Garamond" w:eastAsia="Garamond" w:hAnsi="Garamond" w:cs="Garamond"/>
            <w:b/>
            <w:color w:val="0563C1"/>
            <w:u w:val="single"/>
          </w:rPr>
          <w:t>xxxx@xxxx.xxx</w:t>
        </w:r>
      </w:hyperlink>
      <w:r w:rsidR="009C3047" w:rsidRPr="00571C9B">
        <w:rPr>
          <w:rFonts w:ascii="Garamond" w:eastAsia="Cambria" w:hAnsi="Garamond" w:cs="Cambria"/>
          <w:b/>
          <w:color w:val="000000"/>
          <w:sz w:val="20"/>
          <w:szCs w:val="20"/>
          <w:vertAlign w:val="superscript"/>
        </w:rPr>
        <w:t>*</w:t>
      </w:r>
      <w:r w:rsidR="009C3047">
        <w:rPr>
          <w:rFonts w:ascii="Garamond" w:eastAsia="Cambria" w:hAnsi="Garamond" w:cs="Cambria"/>
          <w:b/>
          <w:color w:val="000000"/>
          <w:sz w:val="20"/>
          <w:szCs w:val="20"/>
          <w:vertAlign w:val="superscript"/>
        </w:rPr>
        <w:t xml:space="preserve"> </w:t>
      </w:r>
    </w:p>
    <w:p w14:paraId="4A7699E9" w14:textId="77777777" w:rsidR="000E5C93" w:rsidRPr="00571C9B" w:rsidRDefault="000E5C93" w:rsidP="00E7280D">
      <w:pPr>
        <w:widowControl w:val="0"/>
        <w:ind w:right="-39" w:hanging="1"/>
        <w:jc w:val="center"/>
        <w:rPr>
          <w:rFonts w:ascii="Garamond" w:hAnsi="Garamond"/>
        </w:rPr>
      </w:pPr>
    </w:p>
    <w:p w14:paraId="3DD8D069" w14:textId="62A956F8" w:rsidR="000E5C93" w:rsidRPr="00571C9B" w:rsidRDefault="000E5C93" w:rsidP="00E7280D">
      <w:pPr>
        <w:widowControl w:val="0"/>
        <w:ind w:right="-39" w:hanging="1"/>
        <w:jc w:val="center"/>
        <w:rPr>
          <w:rFonts w:ascii="Garamond" w:eastAsia="Garamond" w:hAnsi="Garamond" w:cs="Garamond"/>
          <w:b/>
          <w:bCs/>
          <w:i/>
          <w:iCs/>
        </w:rPr>
      </w:pPr>
      <w:r w:rsidRPr="00571C9B">
        <w:rPr>
          <w:rFonts w:ascii="Garamond" w:hAnsi="Garamond"/>
          <w:b/>
          <w:bCs/>
          <w:i/>
          <w:iCs/>
          <w:color w:val="C00000"/>
        </w:rPr>
        <w:t>Nomor WhatsApp : (</w:t>
      </w:r>
      <w:r w:rsidR="004A6AD7" w:rsidRPr="00571C9B">
        <w:rPr>
          <w:rFonts w:ascii="Garamond" w:hAnsi="Garamond"/>
          <w:b/>
          <w:bCs/>
          <w:i/>
          <w:iCs/>
          <w:color w:val="C00000"/>
        </w:rPr>
        <w:t>akan dihapus ketika publikasi</w:t>
      </w:r>
      <w:r w:rsidRPr="00571C9B">
        <w:rPr>
          <w:rFonts w:ascii="Garamond" w:hAnsi="Garamond"/>
          <w:b/>
          <w:bCs/>
          <w:i/>
          <w:iCs/>
          <w:color w:val="C00000"/>
        </w:rPr>
        <w:t>)</w:t>
      </w:r>
    </w:p>
    <w:p w14:paraId="53D8D71B" w14:textId="77777777" w:rsidR="003E658E" w:rsidRPr="00571C9B" w:rsidRDefault="003E658E" w:rsidP="003E658E">
      <w:pPr>
        <w:jc w:val="center"/>
        <w:rPr>
          <w:rFonts w:ascii="Garamond" w:hAnsi="Garamond"/>
          <w:b/>
          <w:color w:val="000000"/>
          <w:sz w:val="20"/>
          <w:szCs w:val="20"/>
        </w:rPr>
      </w:pPr>
    </w:p>
    <w:tbl>
      <w:tblPr>
        <w:tblStyle w:val="a"/>
        <w:tblW w:w="9090" w:type="dxa"/>
        <w:tblInd w:w="-115" w:type="dxa"/>
        <w:tblBorders>
          <w:top w:val="single" w:sz="8" w:space="0" w:color="000000"/>
          <w:bottom w:val="single" w:sz="8" w:space="0" w:color="000000"/>
        </w:tblBorders>
        <w:tblLayout w:type="fixed"/>
        <w:tblLook w:val="04A0" w:firstRow="1" w:lastRow="0" w:firstColumn="1" w:lastColumn="0" w:noHBand="0" w:noVBand="1"/>
      </w:tblPr>
      <w:tblGrid>
        <w:gridCol w:w="9090"/>
      </w:tblGrid>
      <w:tr w:rsidR="003E658E" w:rsidRPr="00571C9B" w14:paraId="3AD01629" w14:textId="77777777" w:rsidTr="003068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0" w:type="dxa"/>
          </w:tcPr>
          <w:p w14:paraId="40C115ED" w14:textId="77777777" w:rsidR="003E658E" w:rsidRPr="00571C9B" w:rsidRDefault="003E658E" w:rsidP="00306800">
            <w:pPr>
              <w:ind w:right="14"/>
              <w:jc w:val="center"/>
              <w:rPr>
                <w:rFonts w:ascii="Garamond" w:hAnsi="Garamond"/>
                <w:sz w:val="18"/>
                <w:szCs w:val="18"/>
              </w:rPr>
            </w:pPr>
            <w:r w:rsidRPr="00571C9B">
              <w:rPr>
                <w:rFonts w:ascii="Garamond" w:hAnsi="Garamond"/>
                <w:b w:val="0"/>
                <w:sz w:val="18"/>
                <w:szCs w:val="18"/>
              </w:rPr>
              <w:t>Article History:</w:t>
            </w:r>
          </w:p>
          <w:p w14:paraId="4A730D3F" w14:textId="61F32847" w:rsidR="003E658E" w:rsidRPr="00571C9B" w:rsidRDefault="003E658E" w:rsidP="00306800">
            <w:pPr>
              <w:ind w:right="14"/>
              <w:jc w:val="center"/>
              <w:rPr>
                <w:rFonts w:ascii="Garamond" w:hAnsi="Garamond"/>
                <w:sz w:val="18"/>
                <w:szCs w:val="18"/>
              </w:rPr>
            </w:pPr>
            <w:r w:rsidRPr="00571C9B">
              <w:rPr>
                <w:rFonts w:ascii="Garamond" w:hAnsi="Garamond"/>
                <w:b w:val="0"/>
                <w:sz w:val="18"/>
                <w:szCs w:val="18"/>
              </w:rPr>
              <w:t xml:space="preserve">Received: </w:t>
            </w:r>
            <w:r w:rsidR="002D5334" w:rsidRPr="00571C9B">
              <w:rPr>
                <w:rFonts w:ascii="Garamond" w:hAnsi="Garamond"/>
                <w:b w:val="0"/>
                <w:color w:val="222222"/>
                <w:sz w:val="18"/>
                <w:szCs w:val="18"/>
                <w:highlight w:val="white"/>
              </w:rPr>
              <w:t>xxxx</w:t>
            </w:r>
            <w:r w:rsidRPr="00571C9B">
              <w:rPr>
                <w:rFonts w:ascii="Garamond" w:hAnsi="Garamond"/>
                <w:b w:val="0"/>
                <w:color w:val="222222"/>
                <w:sz w:val="18"/>
                <w:szCs w:val="18"/>
                <w:highlight w:val="white"/>
              </w:rPr>
              <w:t>-</w:t>
            </w:r>
            <w:r w:rsidR="002D5334" w:rsidRPr="00571C9B">
              <w:rPr>
                <w:rFonts w:ascii="Garamond" w:hAnsi="Garamond"/>
                <w:b w:val="0"/>
                <w:color w:val="222222"/>
                <w:sz w:val="18"/>
                <w:szCs w:val="18"/>
                <w:highlight w:val="white"/>
              </w:rPr>
              <w:t>xx</w:t>
            </w:r>
            <w:r w:rsidRPr="00571C9B">
              <w:rPr>
                <w:rFonts w:ascii="Garamond" w:hAnsi="Garamond"/>
                <w:b w:val="0"/>
                <w:color w:val="222222"/>
                <w:sz w:val="18"/>
                <w:szCs w:val="18"/>
                <w:highlight w:val="white"/>
              </w:rPr>
              <w:t>-</w:t>
            </w:r>
            <w:r w:rsidR="002D5334" w:rsidRPr="00571C9B">
              <w:rPr>
                <w:rFonts w:ascii="Garamond" w:hAnsi="Garamond"/>
                <w:b w:val="0"/>
                <w:color w:val="222222"/>
                <w:sz w:val="18"/>
                <w:szCs w:val="18"/>
              </w:rPr>
              <w:t>xx</w:t>
            </w:r>
            <w:r w:rsidRPr="00571C9B">
              <w:rPr>
                <w:rFonts w:ascii="Garamond" w:hAnsi="Garamond"/>
                <w:b w:val="0"/>
                <w:sz w:val="18"/>
                <w:szCs w:val="18"/>
              </w:rPr>
              <w:t xml:space="preserve">, Accepted: </w:t>
            </w:r>
            <w:r w:rsidR="002D5334" w:rsidRPr="00571C9B">
              <w:rPr>
                <w:rFonts w:ascii="Garamond" w:hAnsi="Garamond"/>
                <w:b w:val="0"/>
                <w:color w:val="222222"/>
                <w:sz w:val="18"/>
                <w:szCs w:val="18"/>
                <w:highlight w:val="white"/>
              </w:rPr>
              <w:t>xxxx</w:t>
            </w:r>
            <w:r w:rsidRPr="00571C9B">
              <w:rPr>
                <w:rFonts w:ascii="Garamond" w:hAnsi="Garamond"/>
                <w:b w:val="0"/>
                <w:color w:val="222222"/>
                <w:sz w:val="18"/>
                <w:szCs w:val="18"/>
                <w:highlight w:val="white"/>
              </w:rPr>
              <w:t>-</w:t>
            </w:r>
            <w:r w:rsidR="002D5334" w:rsidRPr="00571C9B">
              <w:rPr>
                <w:rFonts w:ascii="Garamond" w:hAnsi="Garamond"/>
                <w:b w:val="0"/>
                <w:color w:val="222222"/>
                <w:sz w:val="18"/>
                <w:szCs w:val="18"/>
                <w:highlight w:val="white"/>
              </w:rPr>
              <w:t>xx</w:t>
            </w:r>
            <w:r w:rsidRPr="00571C9B">
              <w:rPr>
                <w:rFonts w:ascii="Garamond" w:hAnsi="Garamond"/>
                <w:b w:val="0"/>
                <w:color w:val="222222"/>
                <w:sz w:val="18"/>
                <w:szCs w:val="18"/>
                <w:highlight w:val="white"/>
              </w:rPr>
              <w:t>-</w:t>
            </w:r>
            <w:r w:rsidR="002D5334" w:rsidRPr="00571C9B">
              <w:rPr>
                <w:rFonts w:ascii="Garamond" w:hAnsi="Garamond"/>
                <w:b w:val="0"/>
                <w:color w:val="222222"/>
                <w:sz w:val="18"/>
                <w:szCs w:val="18"/>
              </w:rPr>
              <w:t>xx</w:t>
            </w:r>
            <w:r w:rsidRPr="00571C9B">
              <w:rPr>
                <w:rFonts w:ascii="Garamond" w:hAnsi="Garamond"/>
                <w:b w:val="0"/>
                <w:sz w:val="18"/>
                <w:szCs w:val="18"/>
              </w:rPr>
              <w:t xml:space="preserve"> , Published: </w:t>
            </w:r>
            <w:r w:rsidR="002D5334" w:rsidRPr="00571C9B">
              <w:rPr>
                <w:rFonts w:ascii="Garamond" w:hAnsi="Garamond"/>
                <w:b w:val="0"/>
                <w:color w:val="222222"/>
                <w:sz w:val="18"/>
                <w:szCs w:val="18"/>
                <w:highlight w:val="white"/>
              </w:rPr>
              <w:t>xxxx</w:t>
            </w:r>
            <w:r w:rsidRPr="00571C9B">
              <w:rPr>
                <w:rFonts w:ascii="Garamond" w:hAnsi="Garamond"/>
                <w:b w:val="0"/>
                <w:color w:val="222222"/>
                <w:sz w:val="18"/>
                <w:szCs w:val="18"/>
                <w:highlight w:val="white"/>
              </w:rPr>
              <w:t>-</w:t>
            </w:r>
            <w:r w:rsidR="002D5334" w:rsidRPr="00571C9B">
              <w:rPr>
                <w:rFonts w:ascii="Garamond" w:hAnsi="Garamond"/>
                <w:b w:val="0"/>
                <w:color w:val="222222"/>
                <w:sz w:val="18"/>
                <w:szCs w:val="18"/>
                <w:highlight w:val="white"/>
              </w:rPr>
              <w:t>xx</w:t>
            </w:r>
            <w:r w:rsidRPr="00571C9B">
              <w:rPr>
                <w:rFonts w:ascii="Garamond" w:hAnsi="Garamond"/>
                <w:b w:val="0"/>
                <w:color w:val="222222"/>
                <w:sz w:val="18"/>
                <w:szCs w:val="18"/>
                <w:highlight w:val="white"/>
              </w:rPr>
              <w:t>-</w:t>
            </w:r>
            <w:r w:rsidR="002D5334" w:rsidRPr="00571C9B">
              <w:rPr>
                <w:rFonts w:ascii="Garamond" w:hAnsi="Garamond"/>
                <w:b w:val="0"/>
                <w:color w:val="222222"/>
                <w:sz w:val="18"/>
                <w:szCs w:val="18"/>
              </w:rPr>
              <w:t>xx</w:t>
            </w:r>
          </w:p>
        </w:tc>
      </w:tr>
    </w:tbl>
    <w:p w14:paraId="1CC9A725" w14:textId="77777777" w:rsidR="00CC14C2" w:rsidRPr="00571C9B" w:rsidRDefault="00CC14C2" w:rsidP="00CC14C2">
      <w:pPr>
        <w:jc w:val="both"/>
        <w:rPr>
          <w:rFonts w:ascii="Garamond" w:hAnsi="Garamond"/>
          <w:b/>
          <w:bCs/>
          <w:sz w:val="26"/>
          <w:szCs w:val="26"/>
        </w:rPr>
      </w:pPr>
    </w:p>
    <w:p w14:paraId="1CEE27F4" w14:textId="197B1A11" w:rsidR="00CB5779" w:rsidRPr="00BC607B" w:rsidRDefault="000766ED" w:rsidP="000766ED">
      <w:pPr>
        <w:pStyle w:val="NormalWeb"/>
        <w:contextualSpacing/>
        <w:jc w:val="both"/>
        <w:rPr>
          <w:rFonts w:ascii="Garamond" w:hAnsi="Garamond"/>
          <w:i/>
          <w:iCs/>
          <w:sz w:val="22"/>
          <w:szCs w:val="22"/>
        </w:rPr>
      </w:pPr>
      <w:r w:rsidRPr="00BC607B">
        <w:rPr>
          <w:rFonts w:ascii="Garamond" w:hAnsi="Garamond"/>
          <w:b/>
          <w:bCs/>
          <w:i/>
          <w:iCs/>
          <w:sz w:val="22"/>
          <w:szCs w:val="22"/>
        </w:rPr>
        <w:t>Abstract:</w:t>
      </w:r>
      <w:r w:rsidR="008309D2" w:rsidRPr="00BC607B">
        <w:rPr>
          <w:rFonts w:ascii="Garamond" w:hAnsi="Garamond"/>
          <w:i/>
          <w:iCs/>
          <w:sz w:val="22"/>
          <w:szCs w:val="22"/>
        </w:rPr>
        <w:t xml:space="preserve"> </w:t>
      </w:r>
      <w:r w:rsidR="00CB5779" w:rsidRPr="00BC607B">
        <w:rPr>
          <w:rFonts w:ascii="Garamond" w:hAnsi="Garamond"/>
          <w:b/>
          <w:bCs/>
          <w:i/>
          <w:iCs/>
          <w:sz w:val="22"/>
          <w:szCs w:val="22"/>
        </w:rPr>
        <w:t>(</w:t>
      </w:r>
      <w:r w:rsidR="00CB5779" w:rsidRPr="00BC607B">
        <w:rPr>
          <w:rFonts w:ascii="Garamond" w:hAnsi="Garamond"/>
          <w:b/>
          <w:bCs/>
          <w:i/>
          <w:iCs/>
          <w:sz w:val="22"/>
          <w:szCs w:val="22"/>
          <w:lang w:val="id-ID"/>
        </w:rPr>
        <w:t>10pt Garamond, bold, spasi 1, spacing before 12 pt, after 2 pt</w:t>
      </w:r>
      <w:r w:rsidR="00CB5779" w:rsidRPr="00BC607B">
        <w:rPr>
          <w:rFonts w:ascii="Garamond" w:hAnsi="Garamond"/>
          <w:b/>
          <w:bCs/>
          <w:i/>
          <w:iCs/>
          <w:sz w:val="22"/>
          <w:szCs w:val="22"/>
          <w:lang w:val="id-ID"/>
        </w:rPr>
        <w:t>)</w:t>
      </w:r>
    </w:p>
    <w:p w14:paraId="5AB3B0C9" w14:textId="69817DBD" w:rsidR="00A1112F" w:rsidRPr="00BC607B" w:rsidRDefault="001C444D" w:rsidP="000766ED">
      <w:pPr>
        <w:pStyle w:val="NormalWeb"/>
        <w:contextualSpacing/>
        <w:jc w:val="both"/>
        <w:rPr>
          <w:rFonts w:ascii="Garamond" w:hAnsi="Garamond"/>
          <w:i/>
          <w:iCs/>
          <w:sz w:val="22"/>
          <w:szCs w:val="22"/>
        </w:rPr>
      </w:pPr>
      <w:r w:rsidRPr="00BC607B">
        <w:rPr>
          <w:rFonts w:ascii="Garamond" w:hAnsi="Garamond"/>
          <w:i/>
          <w:iCs/>
          <w:sz w:val="22"/>
          <w:szCs w:val="22"/>
          <w:lang w:val="id-ID"/>
        </w:rPr>
        <w:t>The abstract should be written in a single paragraph consisting of 150–200 words. It should briefly present the research objective, research method, research findings, and the implications of the findings. The abstract must provide a concise overview of the entire study, enabling readers to understand the essence of the research without referring to the full text. It should be written in clear and academic language, using single spacing, Garamond font size 12, and justified alignment. Citations, tables, figures, formulas, and uncommon abbreviations should not be included in the abstract</w:t>
      </w:r>
      <w:r w:rsidR="000766ED" w:rsidRPr="00BC607B">
        <w:rPr>
          <w:rFonts w:ascii="Garamond" w:hAnsi="Garamond"/>
          <w:i/>
          <w:iCs/>
          <w:sz w:val="22"/>
          <w:szCs w:val="22"/>
        </w:rPr>
        <w:t>.</w:t>
      </w:r>
    </w:p>
    <w:p w14:paraId="0BFF7F1F" w14:textId="332A60D2" w:rsidR="000766ED" w:rsidRPr="00BC607B" w:rsidRDefault="000766ED" w:rsidP="008309D2">
      <w:pPr>
        <w:pStyle w:val="NormalWeb"/>
        <w:jc w:val="both"/>
        <w:rPr>
          <w:rFonts w:ascii="Garamond" w:hAnsi="Garamond"/>
          <w:i/>
          <w:iCs/>
          <w:sz w:val="22"/>
          <w:szCs w:val="22"/>
        </w:rPr>
      </w:pPr>
      <w:r w:rsidRPr="00BC607B">
        <w:rPr>
          <w:rFonts w:ascii="Garamond" w:hAnsi="Garamond"/>
          <w:b/>
          <w:bCs/>
          <w:i/>
          <w:iCs/>
          <w:sz w:val="22"/>
          <w:szCs w:val="22"/>
        </w:rPr>
        <w:t>Keywords:</w:t>
      </w:r>
      <w:r w:rsidRPr="00BC607B">
        <w:rPr>
          <w:rFonts w:ascii="Garamond" w:hAnsi="Garamond"/>
          <w:i/>
          <w:iCs/>
          <w:sz w:val="22"/>
          <w:szCs w:val="22"/>
        </w:rPr>
        <w:t xml:space="preserve"> </w:t>
      </w:r>
      <w:r w:rsidR="00923F26" w:rsidRPr="00BC607B">
        <w:rPr>
          <w:rFonts w:ascii="Garamond" w:hAnsi="Garamond"/>
          <w:i/>
          <w:iCs/>
          <w:sz w:val="22"/>
          <w:szCs w:val="22"/>
          <w:lang w:val="id-ID"/>
        </w:rPr>
        <w:t>3–5 words or phrases, separated by semicolons and arranged in alphabetical order</w:t>
      </w:r>
      <w:r w:rsidR="00406C11" w:rsidRPr="00BC607B">
        <w:rPr>
          <w:rFonts w:ascii="Garamond" w:hAnsi="Garamond"/>
          <w:i/>
          <w:iCs/>
          <w:sz w:val="22"/>
          <w:szCs w:val="22"/>
        </w:rPr>
        <w:t>.</w:t>
      </w:r>
    </w:p>
    <w:p w14:paraId="40DEABDF" w14:textId="230278FA" w:rsidR="00C477A6" w:rsidRPr="00BC607B" w:rsidRDefault="00C477A6" w:rsidP="000766ED">
      <w:pPr>
        <w:ind w:left="567" w:right="218"/>
        <w:rPr>
          <w:rFonts w:ascii="Garamond" w:hAnsi="Garamond"/>
          <w:iCs/>
          <w:sz w:val="22"/>
          <w:szCs w:val="22"/>
          <w:lang w:val="sv-SE"/>
        </w:rPr>
      </w:pPr>
      <w:r w:rsidRPr="00BC607B">
        <w:rPr>
          <w:rFonts w:ascii="Garamond" w:hAnsi="Garamond"/>
          <w:iCs/>
          <w:sz w:val="22"/>
          <w:szCs w:val="22"/>
          <w:lang w:val="sv-SE"/>
        </w:rPr>
        <w:t xml:space="preserve"> </w:t>
      </w:r>
    </w:p>
    <w:p w14:paraId="5BF92053" w14:textId="77777777" w:rsidR="000D7DBC" w:rsidRPr="00BC607B" w:rsidRDefault="000766ED" w:rsidP="000766ED">
      <w:pPr>
        <w:jc w:val="both"/>
        <w:rPr>
          <w:rFonts w:ascii="Garamond" w:eastAsia="Bookman Old Style" w:hAnsi="Garamond"/>
          <w:sz w:val="22"/>
          <w:szCs w:val="22"/>
          <w:lang w:eastAsia="id-ID"/>
        </w:rPr>
      </w:pPr>
      <w:r w:rsidRPr="00BC607B">
        <w:rPr>
          <w:rFonts w:ascii="Garamond" w:eastAsia="Bookman Old Style" w:hAnsi="Garamond"/>
          <w:b/>
          <w:bCs/>
          <w:sz w:val="22"/>
          <w:szCs w:val="22"/>
          <w:lang w:eastAsia="id-ID"/>
        </w:rPr>
        <w:t>Abstrak:</w:t>
      </w:r>
    </w:p>
    <w:p w14:paraId="75D69F78" w14:textId="392F05AA" w:rsidR="000766ED" w:rsidRPr="00BC607B" w:rsidRDefault="00A35CF8" w:rsidP="000766ED">
      <w:pPr>
        <w:jc w:val="both"/>
        <w:rPr>
          <w:rFonts w:ascii="Garamond" w:eastAsia="Bookman Old Style" w:hAnsi="Garamond"/>
          <w:sz w:val="22"/>
          <w:szCs w:val="22"/>
          <w:lang w:eastAsia="id-ID"/>
        </w:rPr>
      </w:pPr>
      <w:r w:rsidRPr="00BC607B">
        <w:rPr>
          <w:rFonts w:ascii="Garamond" w:eastAsia="Bookman Old Style" w:hAnsi="Garamond"/>
          <w:sz w:val="22"/>
          <w:szCs w:val="22"/>
          <w:lang w:eastAsia="id-ID"/>
        </w:rPr>
        <w:t>Abstrak ditulis dalam satu paragraf dengan panjang 150–200 kata. Abstrak memuat secara ringkas tujuan penelitian, metode yang digunakan, hasil penelitian, serta implikasi hasil penelitian. Penulisan abstrak menggunakan spasi tunggal (single spacing), font Garamond ukuran 12, dan rata kanan-kiri (justify). Abstrak tidak memuat sitasi, tabel, gambar, maupun singkatan yang tidak umum digunakan</w:t>
      </w:r>
      <w:r w:rsidR="000766ED" w:rsidRPr="00BC607B">
        <w:rPr>
          <w:rFonts w:ascii="Garamond" w:eastAsia="Bookman Old Style" w:hAnsi="Garamond"/>
          <w:sz w:val="22"/>
          <w:szCs w:val="22"/>
          <w:lang w:eastAsia="id-ID"/>
        </w:rPr>
        <w:t>.</w:t>
      </w:r>
    </w:p>
    <w:p w14:paraId="34B9238B" w14:textId="6EEDEFE8" w:rsidR="00D06E12" w:rsidRPr="00BC607B" w:rsidRDefault="000766ED" w:rsidP="000766ED">
      <w:pPr>
        <w:pBdr>
          <w:bottom w:val="single" w:sz="6" w:space="1" w:color="auto"/>
        </w:pBdr>
        <w:jc w:val="both"/>
        <w:rPr>
          <w:rFonts w:ascii="Garamond" w:eastAsia="Bookman Old Style" w:hAnsi="Garamond"/>
          <w:sz w:val="22"/>
          <w:szCs w:val="22"/>
          <w:lang w:eastAsia="id-ID"/>
        </w:rPr>
      </w:pPr>
      <w:r w:rsidRPr="00BC607B">
        <w:rPr>
          <w:rFonts w:ascii="Garamond" w:eastAsia="Bookman Old Style" w:hAnsi="Garamond"/>
          <w:b/>
          <w:bCs/>
          <w:sz w:val="22"/>
          <w:szCs w:val="22"/>
          <w:lang w:eastAsia="id-ID"/>
        </w:rPr>
        <w:t>Kata Kunci</w:t>
      </w:r>
      <w:r w:rsidR="008E574A" w:rsidRPr="00BC607B">
        <w:rPr>
          <w:rFonts w:ascii="Garamond" w:eastAsia="Bookman Old Style" w:hAnsi="Garamond"/>
          <w:b/>
          <w:bCs/>
          <w:sz w:val="22"/>
          <w:szCs w:val="22"/>
          <w:lang w:eastAsia="id-ID"/>
        </w:rPr>
        <w:t>:</w:t>
      </w:r>
      <w:r w:rsidR="008E574A" w:rsidRPr="00BC607B">
        <w:rPr>
          <w:rFonts w:ascii="Garamond" w:eastAsia="Bookman Old Style" w:hAnsi="Garamond"/>
          <w:sz w:val="22"/>
          <w:szCs w:val="22"/>
          <w:lang w:eastAsia="id-ID"/>
        </w:rPr>
        <w:t xml:space="preserve"> </w:t>
      </w:r>
      <w:r w:rsidR="00EC7593" w:rsidRPr="00BC607B">
        <w:rPr>
          <w:rFonts w:ascii="Garamond" w:eastAsia="Bookman Old Style" w:hAnsi="Garamond"/>
          <w:sz w:val="22"/>
          <w:szCs w:val="22"/>
          <w:lang w:eastAsia="id-ID"/>
        </w:rPr>
        <w:t>t</w:t>
      </w:r>
      <w:r w:rsidR="00EC7593" w:rsidRPr="00BC607B">
        <w:rPr>
          <w:rFonts w:ascii="Garamond" w:eastAsia="Bookman Old Style" w:hAnsi="Garamond"/>
          <w:sz w:val="22"/>
          <w:szCs w:val="22"/>
          <w:lang w:eastAsia="id-ID"/>
        </w:rPr>
        <w:t>erdiri atas 3–5 kata atau frasa, dipisahkan dengan tanda titik koma (;) dan disusun berdasarkan urutan alfabet</w:t>
      </w:r>
      <w:r w:rsidR="004C4B68" w:rsidRPr="00BC607B">
        <w:rPr>
          <w:rFonts w:ascii="Garamond" w:eastAsia="Bookman Old Style" w:hAnsi="Garamond"/>
          <w:sz w:val="22"/>
          <w:szCs w:val="22"/>
          <w:lang w:eastAsia="id-ID"/>
        </w:rPr>
        <w:t>.</w:t>
      </w:r>
    </w:p>
    <w:p w14:paraId="5DC3D9AC" w14:textId="77777777" w:rsidR="009C3047" w:rsidRPr="00571C9B" w:rsidRDefault="009C3047" w:rsidP="000766ED">
      <w:pPr>
        <w:pBdr>
          <w:bottom w:val="single" w:sz="6" w:space="1" w:color="auto"/>
        </w:pBdr>
        <w:jc w:val="both"/>
        <w:rPr>
          <w:rFonts w:ascii="Garamond" w:eastAsia="Bookman Old Style" w:hAnsi="Garamond"/>
          <w:sz w:val="22"/>
          <w:szCs w:val="22"/>
          <w:lang w:eastAsia="id-ID"/>
        </w:rPr>
      </w:pPr>
    </w:p>
    <w:p w14:paraId="604C1B97" w14:textId="77777777" w:rsidR="00500A4C" w:rsidRPr="00571C9B" w:rsidRDefault="00BB5B88" w:rsidP="00500A4C">
      <w:pPr>
        <w:pStyle w:val="Heading1"/>
        <w:tabs>
          <w:tab w:val="left" w:pos="6168"/>
        </w:tabs>
        <w:spacing w:line="276" w:lineRule="auto"/>
        <w:rPr>
          <w:rFonts w:ascii="Garamond" w:hAnsi="Garamond"/>
          <w:sz w:val="24"/>
          <w:szCs w:val="24"/>
          <w:lang w:val="en-US"/>
        </w:rPr>
      </w:pPr>
      <w:r w:rsidRPr="00571C9B">
        <w:rPr>
          <w:rFonts w:ascii="Garamond" w:hAnsi="Garamond"/>
          <w:sz w:val="24"/>
          <w:szCs w:val="24"/>
        </w:rPr>
        <w:t>INTRODUCTION</w:t>
      </w:r>
      <w:r w:rsidR="00FF0860" w:rsidRPr="00571C9B">
        <w:rPr>
          <w:rFonts w:ascii="Garamond" w:hAnsi="Garamond"/>
          <w:sz w:val="24"/>
          <w:szCs w:val="24"/>
        </w:rPr>
        <w:t xml:space="preserve"> (</w:t>
      </w:r>
      <w:r w:rsidR="00FF0860" w:rsidRPr="00571C9B">
        <w:rPr>
          <w:rFonts w:ascii="Garamond" w:hAnsi="Garamond"/>
          <w:sz w:val="24"/>
          <w:szCs w:val="24"/>
          <w:lang w:val="en-US"/>
        </w:rPr>
        <w:t>12pt, Garamond, bold, after 2 pt</w:t>
      </w:r>
      <w:r w:rsidR="00FF0860" w:rsidRPr="00571C9B">
        <w:rPr>
          <w:rFonts w:ascii="Garamond" w:hAnsi="Garamond"/>
          <w:sz w:val="24"/>
          <w:szCs w:val="24"/>
          <w:lang w:val="en-US"/>
        </w:rPr>
        <w:t>)</w:t>
      </w:r>
    </w:p>
    <w:p w14:paraId="1EBE7854" w14:textId="63E84280" w:rsidR="00B32C84" w:rsidRPr="00571C9B" w:rsidRDefault="00F41801" w:rsidP="00CF3B55">
      <w:pPr>
        <w:pStyle w:val="Heading1"/>
        <w:tabs>
          <w:tab w:val="left" w:pos="6168"/>
        </w:tabs>
        <w:spacing w:after="0" w:line="276" w:lineRule="auto"/>
        <w:contextualSpacing/>
        <w:jc w:val="both"/>
        <w:rPr>
          <w:rFonts w:ascii="Garamond" w:hAnsi="Garamond"/>
          <w:b w:val="0"/>
          <w:bCs/>
          <w:sz w:val="24"/>
          <w:szCs w:val="24"/>
          <w:lang w:val="en-US"/>
        </w:rPr>
      </w:pPr>
      <w:r w:rsidRPr="00571C9B">
        <w:rPr>
          <w:rFonts w:ascii="Garamond" w:hAnsi="Garamond"/>
          <w:b w:val="0"/>
          <w:bCs/>
          <w:sz w:val="24"/>
          <w:szCs w:val="24"/>
          <w:lang w:val="en-ID"/>
        </w:rPr>
        <w:t>D</w:t>
      </w:r>
      <w:r w:rsidR="00B32C84" w:rsidRPr="00571C9B">
        <w:rPr>
          <w:rFonts w:ascii="Garamond" w:hAnsi="Garamond"/>
          <w:b w:val="0"/>
          <w:bCs/>
          <w:sz w:val="24"/>
          <w:szCs w:val="24"/>
          <w:lang w:val="en-ID"/>
        </w:rPr>
        <w:t>escribes the background of the problem being addressed, issues related to the problem, and a review of previous studies conducted by other researchers that are relevant to the current research. The use of subheadings within this section should be avoided.</w:t>
      </w:r>
    </w:p>
    <w:p w14:paraId="49FDF026" w14:textId="082E726A" w:rsidR="009D455C" w:rsidRDefault="00B32C84" w:rsidP="009D455C">
      <w:pPr>
        <w:spacing w:before="100" w:beforeAutospacing="1" w:after="100" w:afterAutospacing="1" w:line="276" w:lineRule="auto"/>
        <w:jc w:val="both"/>
        <w:rPr>
          <w:rFonts w:ascii="Garamond" w:hAnsi="Garamond"/>
          <w:lang w:val="en-ID"/>
        </w:rPr>
      </w:pPr>
      <w:r w:rsidRPr="00571C9B">
        <w:rPr>
          <w:rFonts w:ascii="Garamond" w:hAnsi="Garamond"/>
          <w:lang w:val="en-ID"/>
        </w:rPr>
        <w:t>This article template is created in MS Word and subsequently saved in RTF format. The template enables authors to prepare manuscripts in accordance with the journal guidelines quickly and accurately.</w:t>
      </w:r>
    </w:p>
    <w:p w14:paraId="3D2EA947" w14:textId="77777777" w:rsidR="009D455C" w:rsidRPr="009D455C" w:rsidRDefault="009D455C" w:rsidP="009D455C">
      <w:pPr>
        <w:spacing w:before="100" w:beforeAutospacing="1" w:after="100" w:afterAutospacing="1" w:line="276" w:lineRule="auto"/>
        <w:jc w:val="both"/>
        <w:rPr>
          <w:rFonts w:ascii="Garamond" w:hAnsi="Garamond"/>
          <w:lang w:val="en-ID"/>
        </w:rPr>
      </w:pPr>
    </w:p>
    <w:p w14:paraId="7AFCCAD3" w14:textId="77777777" w:rsidR="00500A4C" w:rsidRPr="00571C9B" w:rsidRDefault="0088186B" w:rsidP="00500A4C">
      <w:pPr>
        <w:spacing w:line="360" w:lineRule="auto"/>
        <w:jc w:val="both"/>
        <w:rPr>
          <w:rFonts w:ascii="Garamond" w:hAnsi="Garamond"/>
          <w:lang w:val="en-US"/>
        </w:rPr>
      </w:pPr>
      <w:r w:rsidRPr="00571C9B">
        <w:rPr>
          <w:rFonts w:ascii="Garamond" w:hAnsi="Garamond"/>
          <w:b/>
          <w:bCs/>
        </w:rPr>
        <w:lastRenderedPageBreak/>
        <w:t xml:space="preserve">RESEARCH </w:t>
      </w:r>
      <w:r w:rsidR="00596785" w:rsidRPr="00571C9B">
        <w:rPr>
          <w:rFonts w:ascii="Garamond" w:hAnsi="Garamond"/>
          <w:b/>
          <w:bCs/>
        </w:rPr>
        <w:t>ME</w:t>
      </w:r>
      <w:r w:rsidRPr="00571C9B">
        <w:rPr>
          <w:rFonts w:ascii="Garamond" w:hAnsi="Garamond"/>
          <w:b/>
          <w:bCs/>
        </w:rPr>
        <w:t xml:space="preserve">THOD </w:t>
      </w:r>
      <w:r w:rsidRPr="00571C9B">
        <w:rPr>
          <w:rFonts w:ascii="Garamond" w:hAnsi="Garamond"/>
        </w:rPr>
        <w:t>(</w:t>
      </w:r>
      <w:r w:rsidRPr="00571C9B">
        <w:rPr>
          <w:rFonts w:ascii="Garamond" w:hAnsi="Garamond"/>
          <w:b/>
          <w:lang w:val="en-US"/>
        </w:rPr>
        <w:t>12pt, Garamond, bold</w:t>
      </w:r>
      <w:r w:rsidRPr="00571C9B">
        <w:rPr>
          <w:rFonts w:ascii="Garamond" w:hAnsi="Garamond"/>
          <w:lang w:val="en-US"/>
        </w:rPr>
        <w:t>)</w:t>
      </w:r>
    </w:p>
    <w:p w14:paraId="5AA092ED" w14:textId="1FEA1FE5" w:rsidR="00C477A6" w:rsidRPr="00571C9B" w:rsidRDefault="00500A4C" w:rsidP="009D455C">
      <w:pPr>
        <w:spacing w:after="240" w:line="360" w:lineRule="auto"/>
        <w:jc w:val="both"/>
        <w:rPr>
          <w:rFonts w:ascii="Garamond" w:hAnsi="Garamond"/>
        </w:rPr>
      </w:pPr>
      <w:r w:rsidRPr="00571C9B">
        <w:rPr>
          <w:rFonts w:ascii="Garamond" w:hAnsi="Garamond"/>
        </w:rPr>
        <w:t>T</w:t>
      </w:r>
      <w:r w:rsidR="00F41801" w:rsidRPr="00571C9B">
        <w:rPr>
          <w:rFonts w:ascii="Garamond" w:hAnsi="Garamond"/>
        </w:rPr>
        <w:t>his section essentially explains how the research was conducted, including: (1) the research design (research setting, time, and procedures); (2) data collection techniques; and (3) data processing and data analysis techniques</w:t>
      </w:r>
      <w:r w:rsidR="00036001" w:rsidRPr="00571C9B">
        <w:rPr>
          <w:rFonts w:ascii="Garamond" w:hAnsi="Garamond"/>
        </w:rPr>
        <w:t>.</w:t>
      </w:r>
    </w:p>
    <w:p w14:paraId="0D90AAAA" w14:textId="48207307" w:rsidR="00AA4FF4" w:rsidRPr="00571C9B" w:rsidRDefault="00AA4FF4" w:rsidP="00AA4FF4">
      <w:pPr>
        <w:spacing w:before="240" w:after="240" w:line="360" w:lineRule="auto"/>
        <w:contextualSpacing/>
        <w:rPr>
          <w:rFonts w:ascii="Garamond" w:hAnsi="Garamond"/>
          <w:b/>
          <w:bCs/>
        </w:rPr>
      </w:pPr>
      <w:r w:rsidRPr="00571C9B">
        <w:rPr>
          <w:rFonts w:ascii="Garamond" w:hAnsi="Garamond"/>
          <w:b/>
          <w:bCs/>
          <w:lang w:val="en-ID"/>
        </w:rPr>
        <w:t>RESULTS AND DISCUSSION</w:t>
      </w:r>
      <w:r w:rsidRPr="00571C9B">
        <w:rPr>
          <w:rFonts w:ascii="Garamond" w:hAnsi="Garamond"/>
          <w:lang w:val="en-ID"/>
        </w:rPr>
        <w:t xml:space="preserve"> (</w:t>
      </w:r>
      <w:r w:rsidRPr="00571C9B">
        <w:rPr>
          <w:rFonts w:ascii="Garamond" w:hAnsi="Garamond"/>
          <w:b/>
          <w:bCs/>
          <w:lang w:val="en-ID"/>
        </w:rPr>
        <w:t>12 pt, Garamond, Bold</w:t>
      </w:r>
      <w:r w:rsidRPr="00571C9B">
        <w:rPr>
          <w:rFonts w:ascii="Garamond" w:hAnsi="Garamond"/>
          <w:lang w:val="en-ID"/>
        </w:rPr>
        <w:t>)</w:t>
      </w:r>
    </w:p>
    <w:p w14:paraId="01EFEF03" w14:textId="77777777" w:rsidR="00AA4FF4" w:rsidRPr="00571C9B" w:rsidRDefault="00AA4FF4" w:rsidP="00415371">
      <w:pPr>
        <w:spacing w:after="240" w:line="360" w:lineRule="auto"/>
        <w:jc w:val="both"/>
        <w:rPr>
          <w:rFonts w:ascii="Garamond" w:hAnsi="Garamond"/>
          <w:lang w:val="en-ID"/>
        </w:rPr>
      </w:pPr>
      <w:r w:rsidRPr="00571C9B">
        <w:rPr>
          <w:rFonts w:ascii="Garamond" w:hAnsi="Garamond"/>
          <w:lang w:val="en-ID"/>
        </w:rPr>
        <w:t>This section is the main part of a research article and is usually the longest section of the manuscript. The research results presented in this section should be the final or “clean” results. Data analysis processes, such as statistical calculations and hypothesis-testing procedures, do not need to be presented. Only the results of the analysis and hypothesis testing should be reported. Tables and graphs may be used to clarify the verbal presentation of research findings. All tables and graphs must be accompanied by explanations and discussions.</w:t>
      </w:r>
    </w:p>
    <w:p w14:paraId="6CB102DB" w14:textId="77777777" w:rsidR="00AA4FF4" w:rsidRPr="00571C9B" w:rsidRDefault="00AA4FF4" w:rsidP="00415371">
      <w:pPr>
        <w:spacing w:after="240" w:line="360" w:lineRule="auto"/>
        <w:jc w:val="both"/>
        <w:rPr>
          <w:rFonts w:ascii="Garamond" w:hAnsi="Garamond"/>
          <w:lang w:val="en-ID"/>
        </w:rPr>
      </w:pPr>
      <w:r w:rsidRPr="00571C9B">
        <w:rPr>
          <w:rFonts w:ascii="Garamond" w:hAnsi="Garamond"/>
          <w:lang w:val="en-ID"/>
        </w:rPr>
        <w:t>For qualitative research, the results section should contain detailed descriptions organized into subtopics directly related to the research focus and categories.</w:t>
      </w:r>
    </w:p>
    <w:p w14:paraId="5DC77150" w14:textId="77777777" w:rsidR="00AA4FF4" w:rsidRPr="00571C9B" w:rsidRDefault="00AA4FF4" w:rsidP="00415371">
      <w:pPr>
        <w:spacing w:after="240" w:line="360" w:lineRule="auto"/>
        <w:jc w:val="both"/>
        <w:rPr>
          <w:rFonts w:ascii="Garamond" w:hAnsi="Garamond"/>
          <w:lang w:val="en-ID"/>
        </w:rPr>
      </w:pPr>
      <w:r w:rsidRPr="00571C9B">
        <w:rPr>
          <w:rFonts w:ascii="Garamond" w:hAnsi="Garamond"/>
          <w:lang w:val="en-ID"/>
        </w:rPr>
        <w:t>The discussion section aims to: (1) answer the research problems and research questions; (2) explain how the findings were obtained; (3) interpret the findings; (4) relate the findings to the established body of knowledge; and (5) propose new theories or modifications to existing theories.</w:t>
      </w:r>
    </w:p>
    <w:p w14:paraId="6CD8FA60" w14:textId="118CF971" w:rsidR="00571C9B" w:rsidRPr="00571C9B" w:rsidRDefault="00AA4FF4" w:rsidP="00415371">
      <w:pPr>
        <w:spacing w:after="240" w:line="360" w:lineRule="auto"/>
        <w:jc w:val="both"/>
        <w:rPr>
          <w:rFonts w:ascii="Garamond" w:hAnsi="Garamond"/>
          <w:lang w:val="en-ID"/>
        </w:rPr>
      </w:pPr>
      <w:r w:rsidRPr="00571C9B">
        <w:rPr>
          <w:rFonts w:ascii="Garamond" w:hAnsi="Garamond"/>
          <w:lang w:val="en-ID"/>
        </w:rPr>
        <w:t>In addressing the research problems and questions, the findings should be explicitly stated. The interpretation of the findings should be based on logical reasoning and relevant theories. Empirical findings should be integrated and connected with previous studies or existing theories. Therefore, appropriate references must be provided. In proposing new theories, existing theories may be confirmed, rejected, or modified based on the research findings.</w:t>
      </w:r>
    </w:p>
    <w:p w14:paraId="780202C9" w14:textId="58CA87F0" w:rsidR="00E223D6" w:rsidRPr="00E223D6" w:rsidRDefault="00AA4FF4" w:rsidP="00415371">
      <w:pPr>
        <w:spacing w:after="240" w:line="360" w:lineRule="auto"/>
        <w:jc w:val="both"/>
        <w:rPr>
          <w:rFonts w:ascii="Garamond" w:hAnsi="Garamond"/>
        </w:rPr>
      </w:pPr>
      <w:r w:rsidRPr="00571C9B">
        <w:rPr>
          <w:rFonts w:ascii="Garamond" w:hAnsi="Garamond"/>
          <w:lang w:val="en-ID"/>
        </w:rPr>
        <w:t>Place table captions above the tables, while figure captions should be placed below the figures. Refer to tables and figures specifically in the text, for example, “Table 1”. Examples of table formatting and figure captions are provided below</w:t>
      </w:r>
      <w:r w:rsidR="00036001" w:rsidRPr="00571C9B">
        <w:rPr>
          <w:rFonts w:ascii="Garamond" w:hAnsi="Garamond"/>
        </w:rPr>
        <w:t>.</w:t>
      </w:r>
    </w:p>
    <w:p w14:paraId="48515155" w14:textId="7B149F46" w:rsidR="005062A2" w:rsidRPr="00571C9B" w:rsidRDefault="009B21AC" w:rsidP="009B21AC">
      <w:pPr>
        <w:pBdr>
          <w:top w:val="nil"/>
          <w:left w:val="nil"/>
          <w:bottom w:val="nil"/>
          <w:right w:val="nil"/>
          <w:between w:val="nil"/>
        </w:pBdr>
        <w:spacing w:line="276" w:lineRule="auto"/>
        <w:jc w:val="center"/>
        <w:rPr>
          <w:rFonts w:ascii="Garamond" w:eastAsia="Garamond" w:hAnsi="Garamond" w:cs="Garamond"/>
          <w:color w:val="000000"/>
        </w:rPr>
      </w:pPr>
      <w:r w:rsidRPr="00571C9B">
        <w:rPr>
          <w:rFonts w:ascii="Garamond" w:eastAsia="Garamond" w:hAnsi="Garamond" w:cs="Garamond"/>
          <w:color w:val="000000"/>
        </w:rPr>
        <w:t>Tabel 1. Format Tabel</w:t>
      </w:r>
    </w:p>
    <w:tbl>
      <w:tblPr>
        <w:tblW w:w="5144" w:type="dxa"/>
        <w:jc w:val="center"/>
        <w:tblBorders>
          <w:top w:val="single" w:sz="4" w:space="0" w:color="000000"/>
          <w:bottom w:val="single" w:sz="4" w:space="0" w:color="000000"/>
          <w:insideH w:val="single" w:sz="4" w:space="0" w:color="000000"/>
        </w:tblBorders>
        <w:tblLayout w:type="fixed"/>
        <w:tblLook w:val="0000" w:firstRow="0" w:lastRow="0" w:firstColumn="0" w:lastColumn="0" w:noHBand="0" w:noVBand="0"/>
      </w:tblPr>
      <w:tblGrid>
        <w:gridCol w:w="1156"/>
        <w:gridCol w:w="2188"/>
        <w:gridCol w:w="1800"/>
      </w:tblGrid>
      <w:tr w:rsidR="005062A2" w:rsidRPr="00571C9B" w14:paraId="39F7F457" w14:textId="77777777" w:rsidTr="005062A2">
        <w:trPr>
          <w:cantSplit/>
          <w:trHeight w:val="240"/>
          <w:tblHeader/>
          <w:jc w:val="center"/>
        </w:trPr>
        <w:tc>
          <w:tcPr>
            <w:tcW w:w="1156" w:type="dxa"/>
            <w:vMerge w:val="restart"/>
            <w:vAlign w:val="center"/>
          </w:tcPr>
          <w:p w14:paraId="37975F74" w14:textId="6A6D2D26" w:rsidR="005062A2" w:rsidRPr="00571C9B" w:rsidRDefault="00CD7FA6" w:rsidP="008E65FA">
            <w:pPr>
              <w:pBdr>
                <w:top w:val="nil"/>
                <w:left w:val="nil"/>
                <w:bottom w:val="nil"/>
                <w:right w:val="nil"/>
                <w:between w:val="nil"/>
              </w:pBdr>
              <w:spacing w:line="276" w:lineRule="auto"/>
              <w:jc w:val="center"/>
              <w:rPr>
                <w:rFonts w:ascii="Garamond" w:eastAsia="Garamond" w:hAnsi="Garamond" w:cs="Garamond"/>
                <w:b/>
                <w:color w:val="000000"/>
              </w:rPr>
            </w:pPr>
            <w:r w:rsidRPr="00571C9B">
              <w:rPr>
                <w:rFonts w:ascii="Garamond" w:eastAsia="Garamond" w:hAnsi="Garamond" w:cs="Garamond"/>
                <w:b/>
                <w:color w:val="000000"/>
              </w:rPr>
              <w:t>Table Heading</w:t>
            </w:r>
          </w:p>
        </w:tc>
        <w:tc>
          <w:tcPr>
            <w:tcW w:w="3988" w:type="dxa"/>
            <w:gridSpan w:val="2"/>
            <w:vAlign w:val="center"/>
          </w:tcPr>
          <w:p w14:paraId="4535BF48" w14:textId="4F760477" w:rsidR="005062A2" w:rsidRPr="00571C9B" w:rsidRDefault="00477FE4" w:rsidP="008E65FA">
            <w:pPr>
              <w:pBdr>
                <w:top w:val="nil"/>
                <w:left w:val="nil"/>
                <w:bottom w:val="nil"/>
                <w:right w:val="nil"/>
                <w:between w:val="nil"/>
              </w:pBdr>
              <w:spacing w:line="276" w:lineRule="auto"/>
              <w:jc w:val="center"/>
              <w:rPr>
                <w:rFonts w:ascii="Garamond" w:eastAsia="Garamond" w:hAnsi="Garamond" w:cs="Garamond"/>
                <w:b/>
                <w:color w:val="000000"/>
              </w:rPr>
            </w:pPr>
            <w:r w:rsidRPr="00571C9B">
              <w:rPr>
                <w:rFonts w:ascii="Garamond" w:eastAsia="Garamond" w:hAnsi="Garamond" w:cs="Garamond"/>
                <w:b/>
                <w:color w:val="000000"/>
              </w:rPr>
              <w:t>Table Column Heading</w:t>
            </w:r>
          </w:p>
        </w:tc>
      </w:tr>
      <w:tr w:rsidR="005062A2" w:rsidRPr="00571C9B" w14:paraId="13912301" w14:textId="77777777" w:rsidTr="005062A2">
        <w:trPr>
          <w:cantSplit/>
          <w:trHeight w:val="240"/>
          <w:tblHeader/>
          <w:jc w:val="center"/>
        </w:trPr>
        <w:tc>
          <w:tcPr>
            <w:tcW w:w="1156" w:type="dxa"/>
            <w:vMerge/>
            <w:vAlign w:val="center"/>
          </w:tcPr>
          <w:p w14:paraId="78657682" w14:textId="77777777" w:rsidR="005062A2" w:rsidRPr="00571C9B" w:rsidRDefault="005062A2" w:rsidP="008E65FA">
            <w:pPr>
              <w:widowControl w:val="0"/>
              <w:pBdr>
                <w:top w:val="nil"/>
                <w:left w:val="nil"/>
                <w:bottom w:val="nil"/>
                <w:right w:val="nil"/>
                <w:between w:val="nil"/>
              </w:pBdr>
              <w:spacing w:line="276" w:lineRule="auto"/>
              <w:rPr>
                <w:rFonts w:ascii="Garamond" w:eastAsia="Garamond" w:hAnsi="Garamond" w:cs="Garamond"/>
                <w:b/>
                <w:color w:val="000000"/>
              </w:rPr>
            </w:pPr>
          </w:p>
        </w:tc>
        <w:tc>
          <w:tcPr>
            <w:tcW w:w="2188" w:type="dxa"/>
            <w:vAlign w:val="center"/>
          </w:tcPr>
          <w:p w14:paraId="67804F50" w14:textId="06ED3CC2" w:rsidR="005062A2" w:rsidRPr="00571C9B" w:rsidRDefault="005062A2" w:rsidP="008E65FA">
            <w:pPr>
              <w:pBdr>
                <w:top w:val="nil"/>
                <w:left w:val="nil"/>
                <w:bottom w:val="nil"/>
                <w:right w:val="nil"/>
                <w:between w:val="nil"/>
              </w:pBdr>
              <w:spacing w:line="276" w:lineRule="auto"/>
              <w:jc w:val="center"/>
              <w:rPr>
                <w:rFonts w:ascii="Garamond" w:eastAsia="Garamond" w:hAnsi="Garamond" w:cs="Garamond"/>
                <w:b/>
                <w:color w:val="000000"/>
              </w:rPr>
            </w:pPr>
            <w:r w:rsidRPr="00571C9B">
              <w:rPr>
                <w:rFonts w:ascii="Garamond" w:eastAsia="Garamond" w:hAnsi="Garamond" w:cs="Garamond"/>
                <w:b/>
                <w:color w:val="000000"/>
              </w:rPr>
              <w:t>Sub</w:t>
            </w:r>
            <w:r w:rsidR="00477FE4" w:rsidRPr="00571C9B">
              <w:rPr>
                <w:rFonts w:ascii="Garamond" w:eastAsia="Garamond" w:hAnsi="Garamond" w:cs="Garamond"/>
                <w:b/>
                <w:color w:val="000000"/>
              </w:rPr>
              <w:t>-Column Heading</w:t>
            </w:r>
          </w:p>
        </w:tc>
        <w:tc>
          <w:tcPr>
            <w:tcW w:w="1800" w:type="dxa"/>
            <w:vAlign w:val="center"/>
          </w:tcPr>
          <w:p w14:paraId="406F9418" w14:textId="083D4F5C" w:rsidR="005062A2" w:rsidRPr="00571C9B" w:rsidRDefault="005062A2" w:rsidP="008E65FA">
            <w:pPr>
              <w:pBdr>
                <w:top w:val="nil"/>
                <w:left w:val="nil"/>
                <w:bottom w:val="nil"/>
                <w:right w:val="nil"/>
                <w:between w:val="nil"/>
              </w:pBdr>
              <w:spacing w:line="276" w:lineRule="auto"/>
              <w:jc w:val="center"/>
              <w:rPr>
                <w:rFonts w:ascii="Garamond" w:eastAsia="Garamond" w:hAnsi="Garamond" w:cs="Garamond"/>
                <w:b/>
                <w:color w:val="000000"/>
              </w:rPr>
            </w:pPr>
            <w:r w:rsidRPr="00571C9B">
              <w:rPr>
                <w:rFonts w:ascii="Garamond" w:eastAsia="Garamond" w:hAnsi="Garamond" w:cs="Garamond"/>
                <w:b/>
                <w:color w:val="000000"/>
              </w:rPr>
              <w:t>Sub-</w:t>
            </w:r>
            <w:r w:rsidR="00477FE4" w:rsidRPr="00571C9B">
              <w:rPr>
                <w:rFonts w:ascii="Garamond" w:eastAsia="Garamond" w:hAnsi="Garamond" w:cs="Garamond"/>
                <w:b/>
                <w:color w:val="000000"/>
              </w:rPr>
              <w:t>Column Heading</w:t>
            </w:r>
          </w:p>
        </w:tc>
      </w:tr>
      <w:tr w:rsidR="005062A2" w:rsidRPr="00571C9B" w14:paraId="4639CF36" w14:textId="77777777" w:rsidTr="005062A2">
        <w:trPr>
          <w:trHeight w:val="320"/>
          <w:jc w:val="center"/>
        </w:trPr>
        <w:tc>
          <w:tcPr>
            <w:tcW w:w="1156" w:type="dxa"/>
            <w:vAlign w:val="center"/>
          </w:tcPr>
          <w:p w14:paraId="41F89F60" w14:textId="237C962A" w:rsidR="005062A2" w:rsidRPr="00571C9B" w:rsidRDefault="00CD7FA6" w:rsidP="008E65FA">
            <w:pPr>
              <w:pBdr>
                <w:top w:val="nil"/>
                <w:left w:val="nil"/>
                <w:bottom w:val="nil"/>
                <w:right w:val="nil"/>
                <w:between w:val="nil"/>
              </w:pBdr>
              <w:spacing w:line="276" w:lineRule="auto"/>
              <w:jc w:val="both"/>
              <w:rPr>
                <w:rFonts w:ascii="Garamond" w:eastAsia="Garamond" w:hAnsi="Garamond" w:cs="Garamond"/>
                <w:color w:val="000000"/>
              </w:rPr>
            </w:pPr>
            <w:r w:rsidRPr="00571C9B">
              <w:rPr>
                <w:rFonts w:ascii="Garamond" w:eastAsia="Garamond" w:hAnsi="Garamond" w:cs="Garamond"/>
                <w:color w:val="000000"/>
              </w:rPr>
              <w:t>Content</w:t>
            </w:r>
          </w:p>
        </w:tc>
        <w:tc>
          <w:tcPr>
            <w:tcW w:w="2188" w:type="dxa"/>
            <w:vAlign w:val="center"/>
          </w:tcPr>
          <w:p w14:paraId="7A0700AF" w14:textId="591F53EC" w:rsidR="005062A2" w:rsidRPr="00571C9B" w:rsidRDefault="00477FE4" w:rsidP="008E65FA">
            <w:pPr>
              <w:pBdr>
                <w:top w:val="nil"/>
                <w:left w:val="nil"/>
                <w:bottom w:val="nil"/>
                <w:right w:val="nil"/>
                <w:between w:val="nil"/>
              </w:pBdr>
              <w:spacing w:line="276" w:lineRule="auto"/>
              <w:jc w:val="both"/>
              <w:rPr>
                <w:rFonts w:ascii="Garamond" w:eastAsia="Garamond" w:hAnsi="Garamond" w:cs="Garamond"/>
                <w:color w:val="000000"/>
              </w:rPr>
            </w:pPr>
            <w:r w:rsidRPr="00571C9B">
              <w:rPr>
                <w:rFonts w:ascii="Garamond" w:eastAsia="Garamond" w:hAnsi="Garamond" w:cs="Garamond"/>
                <w:color w:val="000000"/>
              </w:rPr>
              <w:t>Table Content</w:t>
            </w:r>
          </w:p>
        </w:tc>
        <w:tc>
          <w:tcPr>
            <w:tcW w:w="1800" w:type="dxa"/>
            <w:vAlign w:val="center"/>
          </w:tcPr>
          <w:p w14:paraId="79B23F78" w14:textId="252961E1" w:rsidR="005062A2" w:rsidRPr="00571C9B" w:rsidRDefault="00477FE4" w:rsidP="008E65FA">
            <w:pPr>
              <w:rPr>
                <w:rFonts w:ascii="Garamond" w:eastAsia="Garamond" w:hAnsi="Garamond" w:cs="Garamond"/>
              </w:rPr>
            </w:pPr>
            <w:r w:rsidRPr="00571C9B">
              <w:rPr>
                <w:rFonts w:ascii="Garamond" w:eastAsia="Garamond" w:hAnsi="Garamond" w:cs="Garamond"/>
              </w:rPr>
              <w:t>Table Content</w:t>
            </w:r>
          </w:p>
        </w:tc>
      </w:tr>
    </w:tbl>
    <w:p w14:paraId="17889F2B" w14:textId="77777777" w:rsidR="00415371" w:rsidRDefault="00415371" w:rsidP="00175267">
      <w:pPr>
        <w:spacing w:before="240" w:after="240" w:line="360" w:lineRule="auto"/>
        <w:contextualSpacing/>
        <w:rPr>
          <w:rFonts w:ascii="Garamond" w:eastAsia="Garamond" w:hAnsi="Garamond" w:cs="Garamond"/>
          <w:color w:val="000000"/>
        </w:rPr>
      </w:pPr>
    </w:p>
    <w:p w14:paraId="44E52DD1" w14:textId="77777777" w:rsidR="00415371" w:rsidRDefault="00415371" w:rsidP="00175267">
      <w:pPr>
        <w:spacing w:before="240" w:after="240" w:line="360" w:lineRule="auto"/>
        <w:contextualSpacing/>
        <w:rPr>
          <w:rFonts w:ascii="Garamond" w:eastAsia="Garamond" w:hAnsi="Garamond" w:cs="Garamond"/>
          <w:color w:val="000000"/>
        </w:rPr>
      </w:pPr>
    </w:p>
    <w:p w14:paraId="67A40F25" w14:textId="77777777" w:rsidR="00415371" w:rsidRDefault="00415371" w:rsidP="00175267">
      <w:pPr>
        <w:spacing w:before="240" w:after="240" w:line="360" w:lineRule="auto"/>
        <w:contextualSpacing/>
        <w:rPr>
          <w:rFonts w:ascii="Garamond" w:eastAsia="Garamond" w:hAnsi="Garamond" w:cs="Garamond"/>
          <w:color w:val="000000"/>
        </w:rPr>
      </w:pPr>
    </w:p>
    <w:p w14:paraId="4F130A5E" w14:textId="271B915B" w:rsidR="00175267" w:rsidRDefault="00175267" w:rsidP="00175267">
      <w:pPr>
        <w:spacing w:before="240" w:after="240" w:line="360" w:lineRule="auto"/>
        <w:contextualSpacing/>
        <w:rPr>
          <w:rFonts w:ascii="Garamond" w:eastAsia="Garamond" w:hAnsi="Garamond" w:cs="Garamond"/>
          <w:color w:val="000000"/>
        </w:rPr>
      </w:pPr>
      <w:r w:rsidRPr="00571C9B">
        <w:rPr>
          <w:rFonts w:ascii="Garamond" w:hAnsi="Garamond"/>
          <w:noProof/>
        </w:rPr>
        <w:lastRenderedPageBreak/>
        <mc:AlternateContent>
          <mc:Choice Requires="wps">
            <w:drawing>
              <wp:anchor distT="0" distB="0" distL="114300" distR="114300" simplePos="0" relativeHeight="251659264" behindDoc="0" locked="0" layoutInCell="1" hidden="0" allowOverlap="1" wp14:anchorId="40FBF1CB" wp14:editId="52D58D82">
                <wp:simplePos x="0" y="0"/>
                <wp:positionH relativeFrom="column">
                  <wp:posOffset>521970</wp:posOffset>
                </wp:positionH>
                <wp:positionV relativeFrom="paragraph">
                  <wp:posOffset>-69850</wp:posOffset>
                </wp:positionV>
                <wp:extent cx="4889500" cy="736600"/>
                <wp:effectExtent l="0" t="0" r="25400" b="25400"/>
                <wp:wrapNone/>
                <wp:docPr id="1512002501" name="Rectangle 1512002501"/>
                <wp:cNvGraphicFramePr/>
                <a:graphic xmlns:a="http://schemas.openxmlformats.org/drawingml/2006/main">
                  <a:graphicData uri="http://schemas.microsoft.com/office/word/2010/wordprocessingShape">
                    <wps:wsp>
                      <wps:cNvSpPr/>
                      <wps:spPr>
                        <a:xfrm>
                          <a:off x="0" y="0"/>
                          <a:ext cx="4889500" cy="736600"/>
                        </a:xfrm>
                        <a:prstGeom prst="rect">
                          <a:avLst/>
                        </a:prstGeom>
                        <a:solidFill>
                          <a:srgbClr val="C00000"/>
                        </a:solidFill>
                        <a:ln w="9525" cap="flat" cmpd="sng">
                          <a:solidFill>
                            <a:srgbClr val="000000"/>
                          </a:solidFill>
                          <a:prstDash val="solid"/>
                          <a:miter lim="800000"/>
                          <a:headEnd type="none" w="sm" len="sm"/>
                          <a:tailEnd type="none" w="sm" len="sm"/>
                        </a:ln>
                      </wps:spPr>
                      <wps:txbx>
                        <w:txbxContent>
                          <w:p w14:paraId="7DE9653D" w14:textId="6FB4E2CF" w:rsidR="00F24492" w:rsidRDefault="000954CC" w:rsidP="00F24492">
                            <w:pPr>
                              <w:ind w:firstLine="288"/>
                              <w:jc w:val="center"/>
                              <w:textDirection w:val="btLr"/>
                            </w:pPr>
                            <w:r w:rsidRPr="000954CC">
                              <w:rPr>
                                <w:rFonts w:ascii="Garamond" w:eastAsia="Garamond" w:hAnsi="Garamond" w:cs="Garamond"/>
                                <w:color w:val="FFFFFF"/>
                                <w:sz w:val="20"/>
                              </w:rPr>
                              <w:t xml:space="preserve">It is recommended to use the </w:t>
                            </w:r>
                            <w:r w:rsidRPr="000954CC">
                              <w:rPr>
                                <w:rFonts w:ascii="Garamond" w:eastAsia="Garamond" w:hAnsi="Garamond" w:cs="Garamond"/>
                                <w:b/>
                                <w:bCs/>
                                <w:color w:val="FFFFFF"/>
                                <w:sz w:val="20"/>
                              </w:rPr>
                              <w:t>Text Box</w:t>
                            </w:r>
                            <w:r w:rsidRPr="000954CC">
                              <w:rPr>
                                <w:rFonts w:ascii="Garamond" w:eastAsia="Garamond" w:hAnsi="Garamond" w:cs="Garamond"/>
                                <w:color w:val="FFFFFF"/>
                                <w:sz w:val="20"/>
                              </w:rPr>
                              <w:t xml:space="preserve"> feature in Microsoft Word to contain figures or graphs, as it tends to provide more stable formatting and page positioning compared to inserting images directly into the document. Using a text box helps prevent layout changes and image displacement when the document format is modified or when page adjustments occur.</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0FBF1CB" id="Rectangle 1512002501" o:spid="_x0000_s1026" style="position:absolute;margin-left:41.1pt;margin-top:-5.5pt;width:385pt;height:5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" fillcolor="#c00000">
                <v:stroke startarrowwidth="narrow" startarrowlength="short" endarrowwidth="narrow" endarrowlength="short"/>
                <v:textbox inset="2.53958mm,1.2694mm,2.53958mm,1.2694mm">
                  <w:txbxContent>
                    <w:p w14:paraId="7DE9653D" w14:textId="6FB4E2CF" w:rsidR="00F24492" w:rsidRDefault="000954CC" w:rsidP="00F24492">
                      <w:pPr>
                        <w:ind w:firstLine="288"/>
                        <w:jc w:val="center"/>
                        <w:textDirection w:val="btLr"/>
                      </w:pPr>
                      <w:r w:rsidRPr="000954CC">
                        <w:rPr>
                          <w:rFonts w:ascii="Garamond" w:eastAsia="Garamond" w:hAnsi="Garamond" w:cs="Garamond"/>
                          <w:color w:val="FFFFFF"/>
                          <w:sz w:val="20"/>
                        </w:rPr>
                        <w:t xml:space="preserve">It is recommended to use the </w:t>
                      </w:r>
                      <w:r w:rsidRPr="000954CC">
                        <w:rPr>
                          <w:rFonts w:ascii="Garamond" w:eastAsia="Garamond" w:hAnsi="Garamond" w:cs="Garamond"/>
                          <w:b/>
                          <w:bCs/>
                          <w:color w:val="FFFFFF"/>
                          <w:sz w:val="20"/>
                        </w:rPr>
                        <w:t>Text Box</w:t>
                      </w:r>
                      <w:r w:rsidRPr="000954CC">
                        <w:rPr>
                          <w:rFonts w:ascii="Garamond" w:eastAsia="Garamond" w:hAnsi="Garamond" w:cs="Garamond"/>
                          <w:color w:val="FFFFFF"/>
                          <w:sz w:val="20"/>
                        </w:rPr>
                        <w:t xml:space="preserve"> feature in Microsoft Word to contain figures or graphs, as it tends to provide more stable formatting and page positioning compared to inserting images directly into the document. Using a text box helps prevent layout changes and image displacement when the document format is modified or when page adjustments occur.</w:t>
                      </w:r>
                    </w:p>
                  </w:txbxContent>
                </v:textbox>
              </v:rect>
            </w:pict>
          </mc:Fallback>
        </mc:AlternateContent>
      </w:r>
    </w:p>
    <w:p w14:paraId="0E8DDFCB" w14:textId="77777777" w:rsidR="00175267" w:rsidRDefault="00175267" w:rsidP="00175267">
      <w:pPr>
        <w:spacing w:before="240" w:after="240" w:line="360" w:lineRule="auto"/>
        <w:contextualSpacing/>
        <w:rPr>
          <w:rFonts w:ascii="Garamond" w:eastAsia="Garamond" w:hAnsi="Garamond" w:cs="Garamond"/>
          <w:color w:val="000000"/>
        </w:rPr>
      </w:pPr>
    </w:p>
    <w:p w14:paraId="6110957E" w14:textId="77777777" w:rsidR="00415371" w:rsidRDefault="00415371" w:rsidP="00175267">
      <w:pPr>
        <w:spacing w:before="240" w:after="240" w:line="360" w:lineRule="auto"/>
        <w:contextualSpacing/>
        <w:rPr>
          <w:rFonts w:ascii="Garamond" w:eastAsia="Garamond" w:hAnsi="Garamond" w:cs="Garamond"/>
          <w:color w:val="000000"/>
        </w:rPr>
      </w:pPr>
    </w:p>
    <w:p w14:paraId="2ADA4363" w14:textId="1BE5FC66" w:rsidR="00EA2382" w:rsidRPr="00175267" w:rsidRDefault="003B6988" w:rsidP="00415371">
      <w:pPr>
        <w:spacing w:before="240" w:after="240" w:line="360" w:lineRule="auto"/>
        <w:contextualSpacing/>
        <w:jc w:val="center"/>
        <w:rPr>
          <w:rFonts w:ascii="Garamond" w:hAnsi="Garamond"/>
          <w:lang w:val="en-ID"/>
        </w:rPr>
      </w:pPr>
      <w:r w:rsidRPr="00571C9B">
        <w:rPr>
          <w:rFonts w:ascii="Garamond" w:eastAsia="Garamond" w:hAnsi="Garamond" w:cs="Garamond"/>
          <w:color w:val="000000"/>
        </w:rPr>
        <w:t>Figure 1. Example of a Figure Caption</w:t>
      </w:r>
    </w:p>
    <w:p w14:paraId="214EE182" w14:textId="402BF2F3" w:rsidR="00036001" w:rsidRPr="00571C9B" w:rsidRDefault="004A5E90" w:rsidP="00DC56E2">
      <w:pPr>
        <w:pStyle w:val="Heading1"/>
        <w:spacing w:before="0" w:line="276" w:lineRule="auto"/>
        <w:jc w:val="both"/>
        <w:rPr>
          <w:rFonts w:ascii="Garamond" w:hAnsi="Garamond"/>
          <w:sz w:val="24"/>
          <w:szCs w:val="24"/>
          <w:lang w:val="en-US"/>
        </w:rPr>
      </w:pPr>
      <w:r w:rsidRPr="00571C9B">
        <w:rPr>
          <w:rFonts w:ascii="Garamond" w:hAnsi="Garamond"/>
          <w:sz w:val="24"/>
          <w:szCs w:val="24"/>
          <w:lang w:val="en-US"/>
        </w:rPr>
        <w:t>CONCLUSION</w:t>
      </w:r>
      <w:r w:rsidR="000802A4" w:rsidRPr="00571C9B">
        <w:rPr>
          <w:rFonts w:ascii="Garamond" w:hAnsi="Garamond"/>
          <w:sz w:val="24"/>
          <w:szCs w:val="24"/>
          <w:lang w:val="en-US"/>
        </w:rPr>
        <w:t xml:space="preserve"> </w:t>
      </w:r>
      <w:r w:rsidR="000802A4" w:rsidRPr="00571C9B">
        <w:rPr>
          <w:rFonts w:ascii="Garamond" w:hAnsi="Garamond"/>
          <w:sz w:val="24"/>
          <w:szCs w:val="24"/>
          <w:lang w:val="en-ID"/>
        </w:rPr>
        <w:t>(</w:t>
      </w:r>
      <w:r w:rsidR="000802A4" w:rsidRPr="00571C9B">
        <w:rPr>
          <w:rFonts w:ascii="Garamond" w:hAnsi="Garamond"/>
          <w:bCs/>
          <w:sz w:val="24"/>
          <w:szCs w:val="24"/>
          <w:lang w:val="en-ID"/>
        </w:rPr>
        <w:t>12 pt, Garamond, Bold</w:t>
      </w:r>
      <w:r w:rsidR="000802A4" w:rsidRPr="00571C9B">
        <w:rPr>
          <w:rFonts w:ascii="Garamond" w:hAnsi="Garamond"/>
          <w:sz w:val="24"/>
          <w:szCs w:val="24"/>
          <w:lang w:val="en-ID"/>
        </w:rPr>
        <w:t>)</w:t>
      </w:r>
    </w:p>
    <w:p w14:paraId="5708696F" w14:textId="5931F8DF" w:rsidR="00036001" w:rsidRPr="00571C9B" w:rsidRDefault="00A940FA" w:rsidP="00DB16FA">
      <w:pPr>
        <w:spacing w:line="276" w:lineRule="auto"/>
        <w:jc w:val="both"/>
        <w:rPr>
          <w:rFonts w:ascii="Garamond" w:hAnsi="Garamond"/>
        </w:rPr>
      </w:pPr>
      <w:r w:rsidRPr="00571C9B">
        <w:rPr>
          <w:rFonts w:ascii="Garamond" w:hAnsi="Garamond"/>
        </w:rPr>
        <w:t>The conclusion presents a summary of the research findings and discussion, referring to the objectives of the study. Based on these findings, new insights and key ideas should be developed as the essence of the research outcomes. The conclusion should clearly reflect the main contributions of the study and highlight the significance of the findings.</w:t>
      </w:r>
    </w:p>
    <w:p w14:paraId="71E2D5A5" w14:textId="61CAF12D" w:rsidR="00FC0AF4" w:rsidRPr="00571C9B" w:rsidRDefault="00266D52" w:rsidP="00FC0AF4">
      <w:pPr>
        <w:pStyle w:val="Heading1"/>
        <w:ind w:left="360" w:hanging="360"/>
        <w:rPr>
          <w:rFonts w:ascii="Garamond" w:hAnsi="Garamond"/>
          <w:sz w:val="24"/>
          <w:szCs w:val="24"/>
        </w:rPr>
      </w:pPr>
      <w:r w:rsidRPr="00571C9B">
        <w:rPr>
          <w:rFonts w:ascii="Garamond" w:hAnsi="Garamond"/>
          <w:bCs/>
          <w:sz w:val="24"/>
          <w:szCs w:val="24"/>
          <w:lang w:val="en-ID"/>
        </w:rPr>
        <w:t>REFERENCES</w:t>
      </w:r>
      <w:r w:rsidRPr="00571C9B">
        <w:rPr>
          <w:rFonts w:ascii="Garamond" w:hAnsi="Garamond"/>
          <w:bCs/>
          <w:sz w:val="24"/>
          <w:szCs w:val="24"/>
          <w:lang w:val="en-ID"/>
        </w:rPr>
        <w:t xml:space="preserve"> </w:t>
      </w:r>
      <w:r w:rsidRPr="00571C9B">
        <w:rPr>
          <w:rFonts w:ascii="Garamond" w:hAnsi="Garamond"/>
          <w:bCs/>
          <w:sz w:val="24"/>
          <w:szCs w:val="24"/>
          <w:lang w:val="en-ID"/>
        </w:rPr>
        <w:t>(12 pt, Garamond, Bold)</w:t>
      </w:r>
    </w:p>
    <w:p w14:paraId="752F7480" w14:textId="77777777" w:rsidR="00743DC3" w:rsidRPr="00571C9B" w:rsidRDefault="00743DC3" w:rsidP="00A00C63">
      <w:pPr>
        <w:jc w:val="both"/>
        <w:rPr>
          <w:rFonts w:ascii="Garamond" w:hAnsi="Garamond"/>
          <w:lang w:val="en-ID"/>
        </w:rPr>
      </w:pPr>
      <w:r w:rsidRPr="00571C9B">
        <w:rPr>
          <w:rFonts w:ascii="Garamond" w:hAnsi="Garamond"/>
          <w:lang w:val="en-ID"/>
        </w:rPr>
        <w:t>The references section must contain a minimum of 25 references, with at least 70% of the sources derived from accredited scientific journals and reputable international journals. Citations and references must be managed using Mendeley and formatted according to the latest APA Style. Authors are required to include the DOI URL or web URL of each referenced article whenever available.</w:t>
      </w:r>
    </w:p>
    <w:p w14:paraId="4B0ECB65" w14:textId="77777777" w:rsidR="00FB4C9C" w:rsidRPr="00571C9B" w:rsidRDefault="00FB4C9C" w:rsidP="00A00C63">
      <w:pPr>
        <w:jc w:val="both"/>
        <w:rPr>
          <w:rFonts w:ascii="Garamond" w:hAnsi="Garamond"/>
          <w:lang w:val="en-ID"/>
        </w:rPr>
      </w:pPr>
    </w:p>
    <w:p w14:paraId="31F39322" w14:textId="7B52DE1C" w:rsidR="00D00A30" w:rsidRPr="00571C9B" w:rsidRDefault="00743DC3" w:rsidP="00FB4C9C">
      <w:pPr>
        <w:spacing w:after="240"/>
        <w:rPr>
          <w:rFonts w:ascii="Garamond" w:hAnsi="Garamond"/>
          <w:b/>
          <w:bCs/>
          <w:i/>
          <w:iCs/>
          <w:lang w:val="en-ID"/>
        </w:rPr>
      </w:pPr>
      <w:r w:rsidRPr="00571C9B">
        <w:rPr>
          <w:rFonts w:ascii="Garamond" w:hAnsi="Garamond"/>
          <w:b/>
          <w:bCs/>
          <w:i/>
          <w:iCs/>
          <w:lang w:val="en-ID"/>
        </w:rPr>
        <w:t>Examples are provided as follows:</w:t>
      </w:r>
    </w:p>
    <w:p w14:paraId="135B9BE1" w14:textId="77777777" w:rsidR="00FB4C9C" w:rsidRPr="00571C9B" w:rsidRDefault="00FB4C9C" w:rsidP="00FB4C9C">
      <w:pPr>
        <w:pBdr>
          <w:top w:val="nil"/>
          <w:left w:val="nil"/>
          <w:bottom w:val="nil"/>
          <w:right w:val="nil"/>
          <w:between w:val="nil"/>
        </w:pBdr>
        <w:spacing w:after="240"/>
        <w:ind w:left="709" w:hanging="709"/>
        <w:contextualSpacing/>
        <w:jc w:val="both"/>
        <w:rPr>
          <w:rFonts w:ascii="Garamond" w:eastAsia="Garamond" w:hAnsi="Garamond" w:cs="Garamond"/>
          <w:color w:val="000000"/>
        </w:rPr>
      </w:pPr>
      <w:r w:rsidRPr="00571C9B">
        <w:rPr>
          <w:rFonts w:ascii="Garamond" w:eastAsia="Garamond" w:hAnsi="Garamond" w:cs="Garamond"/>
          <w:color w:val="000000"/>
        </w:rPr>
        <w:t xml:space="preserve">Cohen, M. D. (2013). Truth &amp;amp; Beauty: Mathematics in Literature. </w:t>
      </w:r>
      <w:r w:rsidRPr="00571C9B">
        <w:rPr>
          <w:rFonts w:ascii="Garamond" w:eastAsia="Garamond" w:hAnsi="Garamond" w:cs="Garamond"/>
          <w:i/>
          <w:color w:val="000000"/>
        </w:rPr>
        <w:t>The Mathematics Teacher</w:t>
      </w:r>
      <w:r w:rsidRPr="00571C9B">
        <w:rPr>
          <w:rFonts w:ascii="Garamond" w:eastAsia="Garamond" w:hAnsi="Garamond" w:cs="Garamond"/>
          <w:color w:val="000000"/>
        </w:rPr>
        <w:t xml:space="preserve">, </w:t>
      </w:r>
      <w:r w:rsidRPr="00571C9B">
        <w:rPr>
          <w:rFonts w:ascii="Garamond" w:eastAsia="Garamond" w:hAnsi="Garamond" w:cs="Garamond"/>
          <w:i/>
          <w:color w:val="000000"/>
        </w:rPr>
        <w:t>106</w:t>
      </w:r>
      <w:r w:rsidRPr="00571C9B">
        <w:rPr>
          <w:rFonts w:ascii="Garamond" w:eastAsia="Garamond" w:hAnsi="Garamond" w:cs="Garamond"/>
          <w:color w:val="000000"/>
        </w:rPr>
        <w:t xml:space="preserve">(7), 534–539. </w:t>
      </w:r>
      <w:hyperlink r:id="rId11">
        <w:r w:rsidRPr="00571C9B">
          <w:rPr>
            <w:rFonts w:ascii="Garamond" w:eastAsia="Garamond" w:hAnsi="Garamond" w:cs="Garamond"/>
            <w:color w:val="0563C1"/>
            <w:u w:val="single"/>
          </w:rPr>
          <w:t>https://doi.org/10.5951/mathteacher.106.7.0534</w:t>
        </w:r>
      </w:hyperlink>
    </w:p>
    <w:p w14:paraId="3C77CCF2" w14:textId="77777777" w:rsidR="00FB4C9C" w:rsidRPr="00571C9B" w:rsidRDefault="00FB4C9C" w:rsidP="00FB4C9C">
      <w:pPr>
        <w:pBdr>
          <w:top w:val="nil"/>
          <w:left w:val="nil"/>
          <w:bottom w:val="nil"/>
          <w:right w:val="nil"/>
          <w:between w:val="nil"/>
        </w:pBdr>
        <w:spacing w:after="240"/>
        <w:ind w:left="709" w:hanging="709"/>
        <w:contextualSpacing/>
        <w:jc w:val="both"/>
        <w:rPr>
          <w:rFonts w:ascii="Garamond" w:eastAsia="Garamond" w:hAnsi="Garamond" w:cs="Garamond"/>
          <w:color w:val="000000"/>
        </w:rPr>
      </w:pPr>
      <w:r w:rsidRPr="00571C9B">
        <w:rPr>
          <w:rFonts w:ascii="Garamond" w:eastAsia="Garamond" w:hAnsi="Garamond" w:cs="Garamond"/>
          <w:color w:val="000000"/>
        </w:rPr>
        <w:t xml:space="preserve">Cyndi. (2023). </w:t>
      </w:r>
      <w:r w:rsidRPr="00571C9B">
        <w:rPr>
          <w:rFonts w:ascii="Garamond" w:eastAsia="Garamond" w:hAnsi="Garamond" w:cs="Garamond"/>
          <w:i/>
          <w:color w:val="000000"/>
        </w:rPr>
        <w:t>Why the Math and Literature Connection is So Important</w:t>
      </w:r>
      <w:r w:rsidRPr="00571C9B">
        <w:rPr>
          <w:rFonts w:ascii="Garamond" w:eastAsia="Garamond" w:hAnsi="Garamond" w:cs="Garamond"/>
          <w:color w:val="000000"/>
        </w:rPr>
        <w:t xml:space="preserve">. </w:t>
      </w:r>
      <w:hyperlink r:id="rId12">
        <w:r w:rsidRPr="00571C9B">
          <w:rPr>
            <w:rFonts w:ascii="Garamond" w:eastAsia="Garamond" w:hAnsi="Garamond" w:cs="Garamond"/>
            <w:color w:val="0563C1"/>
            <w:u w:val="single"/>
          </w:rPr>
          <w:t>Ourjourneywestward.Com.</w:t>
        </w:r>
      </w:hyperlink>
    </w:p>
    <w:p w14:paraId="5AFE4152" w14:textId="77777777" w:rsidR="00FB4C9C" w:rsidRPr="00571C9B" w:rsidRDefault="00FB4C9C" w:rsidP="00FB4C9C">
      <w:pPr>
        <w:pBdr>
          <w:top w:val="nil"/>
          <w:left w:val="nil"/>
          <w:bottom w:val="nil"/>
          <w:right w:val="nil"/>
          <w:between w:val="nil"/>
        </w:pBdr>
        <w:spacing w:after="240"/>
        <w:ind w:left="709" w:hanging="709"/>
        <w:contextualSpacing/>
        <w:jc w:val="both"/>
        <w:rPr>
          <w:rFonts w:ascii="Garamond" w:eastAsia="Garamond" w:hAnsi="Garamond" w:cs="Garamond"/>
          <w:color w:val="000000"/>
        </w:rPr>
      </w:pPr>
      <w:r w:rsidRPr="00571C9B">
        <w:rPr>
          <w:rFonts w:ascii="Garamond" w:eastAsia="Garamond" w:hAnsi="Garamond" w:cs="Garamond"/>
          <w:color w:val="000000"/>
        </w:rPr>
        <w:t xml:space="preserve">Duncan, G. J., Dowsett, C. J., Claessens, A., Magnuson, K., Huston, A. C., Klebanov, P., Pagani, L. S., Feinstein, L., Engel, M., Brooks-Gunn, J., Sexton, H., Duckworth, K., &amp; Japel, C. (2007). School readiness and later achievement. </w:t>
      </w:r>
      <w:r w:rsidRPr="00571C9B">
        <w:rPr>
          <w:rFonts w:ascii="Garamond" w:eastAsia="Garamond" w:hAnsi="Garamond" w:cs="Garamond"/>
          <w:i/>
          <w:color w:val="000000"/>
        </w:rPr>
        <w:t>Developmental Psychology</w:t>
      </w:r>
      <w:r w:rsidRPr="00571C9B">
        <w:rPr>
          <w:rFonts w:ascii="Garamond" w:eastAsia="Garamond" w:hAnsi="Garamond" w:cs="Garamond"/>
          <w:color w:val="000000"/>
        </w:rPr>
        <w:t xml:space="preserve">, </w:t>
      </w:r>
      <w:r w:rsidRPr="00571C9B">
        <w:rPr>
          <w:rFonts w:ascii="Garamond" w:eastAsia="Garamond" w:hAnsi="Garamond" w:cs="Garamond"/>
          <w:i/>
          <w:color w:val="000000"/>
        </w:rPr>
        <w:t>43</w:t>
      </w:r>
      <w:r w:rsidRPr="00571C9B">
        <w:rPr>
          <w:rFonts w:ascii="Garamond" w:eastAsia="Garamond" w:hAnsi="Garamond" w:cs="Garamond"/>
          <w:color w:val="000000"/>
        </w:rPr>
        <w:t xml:space="preserve">(6), 1428–1446. </w:t>
      </w:r>
      <w:hyperlink r:id="rId13">
        <w:r w:rsidRPr="00571C9B">
          <w:rPr>
            <w:rFonts w:ascii="Garamond" w:eastAsia="Garamond" w:hAnsi="Garamond" w:cs="Garamond"/>
            <w:color w:val="0563C1"/>
            <w:u w:val="single"/>
          </w:rPr>
          <w:t>https://doi.org/10.1037/0012-1649.43.6.1428</w:t>
        </w:r>
      </w:hyperlink>
    </w:p>
    <w:p w14:paraId="671CC5B9" w14:textId="77777777" w:rsidR="00FB4C9C" w:rsidRPr="00571C9B" w:rsidRDefault="00FB4C9C" w:rsidP="00FB4C9C">
      <w:pPr>
        <w:pBdr>
          <w:top w:val="nil"/>
          <w:left w:val="nil"/>
          <w:bottom w:val="nil"/>
          <w:right w:val="nil"/>
          <w:between w:val="nil"/>
        </w:pBdr>
        <w:spacing w:after="240"/>
        <w:ind w:left="709" w:hanging="709"/>
        <w:contextualSpacing/>
        <w:jc w:val="both"/>
        <w:rPr>
          <w:rFonts w:ascii="Garamond" w:eastAsia="Garamond" w:hAnsi="Garamond" w:cs="Garamond"/>
          <w:color w:val="000000"/>
        </w:rPr>
      </w:pPr>
      <w:r w:rsidRPr="00571C9B">
        <w:rPr>
          <w:rFonts w:ascii="Garamond" w:eastAsia="Garamond" w:hAnsi="Garamond" w:cs="Garamond"/>
          <w:color w:val="000000"/>
        </w:rPr>
        <w:t xml:space="preserve">Engelhardt, N., &amp; Tubbs, R. (2021). Introduction: Relationships and Connections Between Literature and Mathematics. In </w:t>
      </w:r>
      <w:r w:rsidRPr="00571C9B">
        <w:rPr>
          <w:rFonts w:ascii="Garamond" w:eastAsia="Garamond" w:hAnsi="Garamond" w:cs="Garamond"/>
          <w:i/>
          <w:color w:val="000000"/>
        </w:rPr>
        <w:t>The Palgrave Handbook of Literature and Mathematics</w:t>
      </w:r>
      <w:r w:rsidRPr="00571C9B">
        <w:rPr>
          <w:rFonts w:ascii="Garamond" w:eastAsia="Garamond" w:hAnsi="Garamond" w:cs="Garamond"/>
          <w:color w:val="000000"/>
        </w:rPr>
        <w:t xml:space="preserve"> (pp. 1–20). Springer International Publishing. </w:t>
      </w:r>
      <w:hyperlink r:id="rId14">
        <w:r w:rsidRPr="00571C9B">
          <w:rPr>
            <w:rFonts w:ascii="Garamond" w:eastAsia="Garamond" w:hAnsi="Garamond" w:cs="Garamond"/>
            <w:color w:val="0563C1"/>
            <w:u w:val="single"/>
          </w:rPr>
          <w:t>https://doi.org/10.1007/978-3-030-55478-1_1</w:t>
        </w:r>
      </w:hyperlink>
    </w:p>
    <w:p w14:paraId="55DA295D" w14:textId="77777777" w:rsidR="00FB4C9C" w:rsidRPr="00571C9B" w:rsidRDefault="00FB4C9C" w:rsidP="00FB4C9C">
      <w:pPr>
        <w:pBdr>
          <w:top w:val="nil"/>
          <w:left w:val="nil"/>
          <w:bottom w:val="nil"/>
          <w:right w:val="nil"/>
          <w:between w:val="nil"/>
        </w:pBdr>
        <w:spacing w:after="240"/>
        <w:ind w:left="709" w:hanging="709"/>
        <w:contextualSpacing/>
        <w:jc w:val="both"/>
        <w:rPr>
          <w:rFonts w:ascii="Garamond" w:eastAsia="Garamond" w:hAnsi="Garamond" w:cs="Garamond"/>
          <w:color w:val="000000"/>
        </w:rPr>
      </w:pPr>
      <w:r w:rsidRPr="00571C9B">
        <w:rPr>
          <w:rFonts w:ascii="Garamond" w:eastAsia="Garamond" w:hAnsi="Garamond" w:cs="Garamond"/>
          <w:color w:val="000000"/>
        </w:rPr>
        <w:t xml:space="preserve">Faber, J., &amp; Fonseca, L. M. (2014). How sample size influences research outcomes. </w:t>
      </w:r>
      <w:r w:rsidRPr="00571C9B">
        <w:rPr>
          <w:rFonts w:ascii="Garamond" w:eastAsia="Garamond" w:hAnsi="Garamond" w:cs="Garamond"/>
          <w:i/>
          <w:color w:val="000000"/>
        </w:rPr>
        <w:t>Dental Press Journal of Orthodontics</w:t>
      </w:r>
      <w:r w:rsidRPr="00571C9B">
        <w:rPr>
          <w:rFonts w:ascii="Garamond" w:eastAsia="Garamond" w:hAnsi="Garamond" w:cs="Garamond"/>
          <w:color w:val="000000"/>
        </w:rPr>
        <w:t xml:space="preserve">, </w:t>
      </w:r>
      <w:r w:rsidRPr="00571C9B">
        <w:rPr>
          <w:rFonts w:ascii="Garamond" w:eastAsia="Garamond" w:hAnsi="Garamond" w:cs="Garamond"/>
          <w:i/>
          <w:color w:val="000000"/>
        </w:rPr>
        <w:t>19</w:t>
      </w:r>
      <w:r w:rsidRPr="00571C9B">
        <w:rPr>
          <w:rFonts w:ascii="Garamond" w:eastAsia="Garamond" w:hAnsi="Garamond" w:cs="Garamond"/>
          <w:color w:val="000000"/>
        </w:rPr>
        <w:t xml:space="preserve">(4), 27–29. </w:t>
      </w:r>
      <w:hyperlink r:id="rId15">
        <w:r w:rsidRPr="00571C9B">
          <w:rPr>
            <w:rFonts w:ascii="Garamond" w:eastAsia="Garamond" w:hAnsi="Garamond" w:cs="Garamond"/>
            <w:color w:val="0563C1"/>
            <w:u w:val="single"/>
          </w:rPr>
          <w:t>https://doi.org/10.1590/2176-9451.19.4.027-029.ebo</w:t>
        </w:r>
      </w:hyperlink>
    </w:p>
    <w:p w14:paraId="2D71C8DA" w14:textId="77777777" w:rsidR="00FB4C9C" w:rsidRPr="00571C9B" w:rsidRDefault="00FB4C9C" w:rsidP="00FB4C9C">
      <w:pPr>
        <w:pBdr>
          <w:top w:val="nil"/>
          <w:left w:val="nil"/>
          <w:bottom w:val="nil"/>
          <w:right w:val="nil"/>
          <w:between w:val="nil"/>
        </w:pBdr>
        <w:spacing w:after="240"/>
        <w:ind w:left="709" w:hanging="709"/>
        <w:contextualSpacing/>
        <w:jc w:val="both"/>
        <w:rPr>
          <w:rFonts w:ascii="Garamond" w:eastAsia="Garamond" w:hAnsi="Garamond" w:cs="Garamond"/>
          <w:color w:val="000000"/>
        </w:rPr>
      </w:pPr>
      <w:r w:rsidRPr="00571C9B">
        <w:rPr>
          <w:rFonts w:ascii="Garamond" w:eastAsia="Garamond" w:hAnsi="Garamond" w:cs="Garamond"/>
          <w:color w:val="000000"/>
        </w:rPr>
        <w:t xml:space="preserve">Gavin, M. (2022). </w:t>
      </w:r>
      <w:r w:rsidRPr="00571C9B">
        <w:rPr>
          <w:rFonts w:ascii="Garamond" w:eastAsia="Garamond" w:hAnsi="Garamond" w:cs="Garamond"/>
          <w:i/>
          <w:color w:val="000000"/>
        </w:rPr>
        <w:t>Literary Mathematics</w:t>
      </w:r>
      <w:r w:rsidRPr="00571C9B">
        <w:rPr>
          <w:rFonts w:ascii="Garamond" w:eastAsia="Garamond" w:hAnsi="Garamond" w:cs="Garamond"/>
          <w:color w:val="000000"/>
        </w:rPr>
        <w:t xml:space="preserve">. Stanford University Press. </w:t>
      </w:r>
      <w:hyperlink r:id="rId16">
        <w:r w:rsidRPr="00571C9B">
          <w:rPr>
            <w:rFonts w:ascii="Garamond" w:eastAsia="Garamond" w:hAnsi="Garamond" w:cs="Garamond"/>
            <w:color w:val="0563C1"/>
            <w:u w:val="single"/>
          </w:rPr>
          <w:t>https://doi.org/10.1515/9781503633919</w:t>
        </w:r>
      </w:hyperlink>
    </w:p>
    <w:p w14:paraId="01331489" w14:textId="77777777" w:rsidR="00FB4C9C" w:rsidRPr="00571C9B" w:rsidRDefault="00FB4C9C" w:rsidP="00FB4C9C">
      <w:pPr>
        <w:pBdr>
          <w:top w:val="nil"/>
          <w:left w:val="nil"/>
          <w:bottom w:val="nil"/>
          <w:right w:val="nil"/>
          <w:between w:val="nil"/>
        </w:pBdr>
        <w:spacing w:after="240"/>
        <w:ind w:left="709" w:hanging="709"/>
        <w:contextualSpacing/>
        <w:jc w:val="both"/>
        <w:rPr>
          <w:rFonts w:ascii="Garamond" w:eastAsia="Garamond" w:hAnsi="Garamond" w:cs="Garamond"/>
          <w:color w:val="000000"/>
        </w:rPr>
      </w:pPr>
      <w:r w:rsidRPr="00571C9B">
        <w:rPr>
          <w:rFonts w:ascii="Garamond" w:eastAsia="Garamond" w:hAnsi="Garamond" w:cs="Garamond"/>
          <w:color w:val="000000"/>
        </w:rPr>
        <w:t xml:space="preserve">Gorard, S., Siddiqui, N., &amp; See, B. H. (2018). </w:t>
      </w:r>
      <w:r w:rsidRPr="00571C9B">
        <w:rPr>
          <w:rFonts w:ascii="Garamond" w:eastAsia="Garamond" w:hAnsi="Garamond" w:cs="Garamond"/>
          <w:i/>
          <w:color w:val="000000"/>
        </w:rPr>
        <w:t>Philosophy for children: Evaluation report and executive summary</w:t>
      </w:r>
      <w:r w:rsidRPr="00571C9B">
        <w:rPr>
          <w:rFonts w:ascii="Garamond" w:eastAsia="Garamond" w:hAnsi="Garamond" w:cs="Garamond"/>
          <w:color w:val="000000"/>
        </w:rPr>
        <w:t>. Education Endowment Foundation.</w:t>
      </w:r>
    </w:p>
    <w:p w14:paraId="55B4D754" w14:textId="0090019B" w:rsidR="002B656A" w:rsidRPr="00571C9B" w:rsidRDefault="00FB4C9C" w:rsidP="00FB4C9C">
      <w:pPr>
        <w:pBdr>
          <w:top w:val="nil"/>
          <w:left w:val="nil"/>
          <w:bottom w:val="nil"/>
          <w:right w:val="nil"/>
          <w:between w:val="nil"/>
        </w:pBdr>
        <w:spacing w:after="240"/>
        <w:ind w:left="709" w:hanging="709"/>
        <w:contextualSpacing/>
        <w:jc w:val="both"/>
        <w:rPr>
          <w:rFonts w:ascii="Garamond" w:eastAsia="Garamond" w:hAnsi="Garamond" w:cs="Garamond"/>
          <w:color w:val="000000"/>
        </w:rPr>
      </w:pPr>
      <w:r w:rsidRPr="00571C9B">
        <w:rPr>
          <w:rFonts w:ascii="Garamond" w:eastAsia="Garamond" w:hAnsi="Garamond" w:cs="Garamond"/>
          <w:color w:val="000000"/>
        </w:rPr>
        <w:t xml:space="preserve">Gunayasa, I. B. K., Zain, Moh. I., Wardani, K. S. K., &amp; Astria, F. P. (2021). Penyuluhan Tentang Pengembangan Literasi Baca Dan Numerasi Melalui Media Pop Up Box di Sekolah Dasar Se-Kecamatan Praya Lombok Tengah. </w:t>
      </w:r>
      <w:r w:rsidRPr="00571C9B">
        <w:rPr>
          <w:rFonts w:ascii="Garamond" w:eastAsia="Garamond" w:hAnsi="Garamond" w:cs="Garamond"/>
          <w:i/>
          <w:color w:val="000000"/>
        </w:rPr>
        <w:t>Jurnal Interaktif: Warta Pengabdian Pendidikan</w:t>
      </w:r>
      <w:r w:rsidRPr="00571C9B">
        <w:rPr>
          <w:rFonts w:ascii="Garamond" w:eastAsia="Garamond" w:hAnsi="Garamond" w:cs="Garamond"/>
          <w:color w:val="000000"/>
        </w:rPr>
        <w:t xml:space="preserve">, </w:t>
      </w:r>
      <w:r w:rsidRPr="00571C9B">
        <w:rPr>
          <w:rFonts w:ascii="Garamond" w:eastAsia="Garamond" w:hAnsi="Garamond" w:cs="Garamond"/>
          <w:i/>
          <w:color w:val="000000"/>
        </w:rPr>
        <w:t>1</w:t>
      </w:r>
      <w:r w:rsidRPr="00571C9B">
        <w:rPr>
          <w:rFonts w:ascii="Garamond" w:eastAsia="Garamond" w:hAnsi="Garamond" w:cs="Garamond"/>
          <w:color w:val="000000"/>
        </w:rPr>
        <w:t xml:space="preserve">(2), 1–10. </w:t>
      </w:r>
      <w:hyperlink r:id="rId17">
        <w:r w:rsidRPr="00571C9B">
          <w:rPr>
            <w:rFonts w:ascii="Garamond" w:eastAsia="Garamond" w:hAnsi="Garamond" w:cs="Garamond"/>
            <w:color w:val="0563C1"/>
            <w:u w:val="single"/>
          </w:rPr>
          <w:t>https://doi.org/10.29303/interaktif.v1i2.11</w:t>
        </w:r>
      </w:hyperlink>
    </w:p>
    <w:sectPr w:rsidR="002B656A" w:rsidRPr="00571C9B" w:rsidSect="004F22CE">
      <w:headerReference w:type="default" r:id="rId18"/>
      <w:footerReference w:type="default" r:id="rId19"/>
      <w:headerReference w:type="first" r:id="rId20"/>
      <w:pgSz w:w="11909" w:h="16834"/>
      <w:pgMar w:top="1418" w:right="1418" w:bottom="1418" w:left="1418"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BF19B" w14:textId="77777777" w:rsidR="00021F17" w:rsidRDefault="00021F17">
      <w:r>
        <w:separator/>
      </w:r>
    </w:p>
  </w:endnote>
  <w:endnote w:type="continuationSeparator" w:id="0">
    <w:p w14:paraId="1FB564EC" w14:textId="77777777" w:rsidR="00021F17" w:rsidRDefault="00021F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5506D" w14:textId="7906D084" w:rsidR="002B656A" w:rsidRDefault="00765E62">
    <w:pPr>
      <w:pBdr>
        <w:top w:val="nil"/>
        <w:left w:val="nil"/>
        <w:bottom w:val="nil"/>
        <w:right w:val="nil"/>
        <w:between w:val="nil"/>
      </w:pBdr>
      <w:tabs>
        <w:tab w:val="center" w:pos="4680"/>
        <w:tab w:val="right" w:pos="9360"/>
      </w:tabs>
      <w:jc w:val="center"/>
      <w:rPr>
        <w:color w:val="000000"/>
      </w:rPr>
    </w:pPr>
    <w:r>
      <w:rPr>
        <w:i/>
        <w:color w:val="000000"/>
        <w:sz w:val="18"/>
        <w:szCs w:val="18"/>
      </w:rPr>
      <w:t xml:space="preserve">Serambi </w:t>
    </w:r>
    <w:r w:rsidR="00A65D88">
      <w:rPr>
        <w:i/>
        <w:color w:val="000000"/>
        <w:sz w:val="18"/>
        <w:szCs w:val="18"/>
      </w:rPr>
      <w:t>Pendidikan</w:t>
    </w:r>
    <w:r>
      <w:rPr>
        <w:i/>
        <w:color w:val="000000"/>
        <w:sz w:val="18"/>
        <w:szCs w:val="18"/>
      </w:rPr>
      <w:t xml:space="preserve">: </w:t>
    </w:r>
    <w:r w:rsidR="000C086C">
      <w:rPr>
        <w:i/>
        <w:color w:val="000000"/>
        <w:sz w:val="18"/>
        <w:szCs w:val="18"/>
      </w:rPr>
      <w:t xml:space="preserve">Jurnal Pendidikan Islam Vol. </w:t>
    </w:r>
    <w:r w:rsidR="00406C11">
      <w:rPr>
        <w:i/>
        <w:color w:val="000000"/>
        <w:sz w:val="18"/>
        <w:szCs w:val="18"/>
      </w:rPr>
      <w:t>2</w:t>
    </w:r>
    <w:r w:rsidR="000C086C">
      <w:rPr>
        <w:i/>
        <w:color w:val="000000"/>
        <w:sz w:val="18"/>
        <w:szCs w:val="18"/>
      </w:rPr>
      <w:t xml:space="preserve"> No. </w:t>
    </w:r>
    <w:r w:rsidR="00662BE9">
      <w:rPr>
        <w:i/>
        <w:color w:val="000000"/>
        <w:sz w:val="18"/>
        <w:szCs w:val="18"/>
      </w:rPr>
      <w:t>1</w:t>
    </w:r>
    <w:r w:rsidR="000C086C">
      <w:rPr>
        <w:i/>
        <w:color w:val="000000"/>
        <w:sz w:val="18"/>
        <w:szCs w:val="18"/>
      </w:rPr>
      <w:t xml:space="preserve">, </w:t>
    </w:r>
    <w:r w:rsidR="00406C11">
      <w:rPr>
        <w:i/>
        <w:color w:val="000000"/>
        <w:sz w:val="18"/>
        <w:szCs w:val="18"/>
      </w:rPr>
      <w:t>Juni</w:t>
    </w:r>
    <w:r w:rsidR="000C086C">
      <w:rPr>
        <w:i/>
        <w:color w:val="000000"/>
        <w:sz w:val="18"/>
        <w:szCs w:val="18"/>
      </w:rPr>
      <w:t xml:space="preserve"> </w:t>
    </w:r>
    <w:r w:rsidR="004F22CE">
      <w:rPr>
        <w:i/>
        <w:color w:val="000000"/>
        <w:sz w:val="18"/>
        <w:szCs w:val="18"/>
      </w:rPr>
      <w:t>xxxx</w:t>
    </w:r>
    <w:r w:rsidR="000C086C">
      <w:rPr>
        <w:i/>
        <w:color w:val="000000"/>
        <w:sz w:val="18"/>
        <w:szCs w:val="18"/>
      </w:rPr>
      <w:t xml:space="preserve"> </w:t>
    </w:r>
    <w:r w:rsidR="000C086C">
      <w:rPr>
        <w:color w:val="000000"/>
      </w:rPr>
      <w:t xml:space="preserve">| </w:t>
    </w:r>
    <w:r w:rsidR="000C086C">
      <w:rPr>
        <w:b/>
        <w:color w:val="000000"/>
        <w:sz w:val="22"/>
        <w:szCs w:val="22"/>
      </w:rPr>
      <w:fldChar w:fldCharType="begin"/>
    </w:r>
    <w:r w:rsidR="000C086C">
      <w:rPr>
        <w:b/>
        <w:color w:val="000000"/>
        <w:sz w:val="22"/>
        <w:szCs w:val="22"/>
      </w:rPr>
      <w:instrText>PAGE</w:instrText>
    </w:r>
    <w:r w:rsidR="000C086C">
      <w:rPr>
        <w:b/>
        <w:color w:val="000000"/>
        <w:sz w:val="22"/>
        <w:szCs w:val="22"/>
      </w:rPr>
      <w:fldChar w:fldCharType="separate"/>
    </w:r>
    <w:r w:rsidR="000C086C">
      <w:rPr>
        <w:b/>
        <w:noProof/>
        <w:color w:val="000000"/>
        <w:sz w:val="22"/>
        <w:szCs w:val="22"/>
      </w:rPr>
      <w:t>4</w:t>
    </w:r>
    <w:r w:rsidR="000C086C">
      <w:rPr>
        <w:b/>
        <w:color w:val="000000"/>
        <w:sz w:val="22"/>
        <w:szCs w:val="22"/>
      </w:rPr>
      <w:fldChar w:fldCharType="end"/>
    </w:r>
  </w:p>
  <w:p w14:paraId="277B1B9F" w14:textId="77777777" w:rsidR="002B656A" w:rsidRDefault="002B656A">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74000" w14:textId="77777777" w:rsidR="00021F17" w:rsidRDefault="00021F17">
      <w:r>
        <w:separator/>
      </w:r>
    </w:p>
  </w:footnote>
  <w:footnote w:type="continuationSeparator" w:id="0">
    <w:p w14:paraId="09C91CE6" w14:textId="77777777" w:rsidR="00021F17" w:rsidRDefault="00021F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514F1" w14:textId="77777777" w:rsidR="00406C11" w:rsidRPr="008309D2" w:rsidRDefault="00406C11" w:rsidP="00406C11">
    <w:pPr>
      <w:tabs>
        <w:tab w:val="center" w:pos="4680"/>
        <w:tab w:val="right" w:pos="9360"/>
      </w:tabs>
      <w:jc w:val="center"/>
      <w:rPr>
        <w:b/>
        <w:bCs/>
        <w:i/>
        <w:sz w:val="18"/>
        <w:szCs w:val="18"/>
      </w:rPr>
    </w:pPr>
    <w:r w:rsidRPr="008309D2">
      <w:rPr>
        <w:b/>
        <w:bCs/>
        <w:i/>
        <w:sz w:val="18"/>
        <w:szCs w:val="18"/>
      </w:rPr>
      <w:t>Pola Program Kepala Sekolah Berbasis Perencanaan dalam Peningkatan Mutu Sekolah</w:t>
    </w:r>
  </w:p>
  <w:p w14:paraId="147BB07B" w14:textId="58F3ECEA" w:rsidR="008309D2" w:rsidRPr="008309D2" w:rsidRDefault="008309D2" w:rsidP="00406C11">
    <w:pPr>
      <w:tabs>
        <w:tab w:val="center" w:pos="4680"/>
        <w:tab w:val="right" w:pos="9360"/>
      </w:tabs>
      <w:jc w:val="center"/>
      <w:rPr>
        <w:i/>
        <w:sz w:val="18"/>
        <w:szCs w:val="18"/>
      </w:rPr>
    </w:pPr>
    <w:r w:rsidRPr="008309D2">
      <w:rPr>
        <w:i/>
        <w:sz w:val="18"/>
        <w:szCs w:val="18"/>
      </w:rPr>
      <w:t>Intan Roudhotus Syarifah</w:t>
    </w:r>
    <w:r w:rsidRPr="008309D2">
      <w:rPr>
        <w:i/>
        <w:sz w:val="18"/>
        <w:szCs w:val="18"/>
        <w:lang w:val="en-US"/>
      </w:rPr>
      <w:t xml:space="preserve">, </w:t>
    </w:r>
    <w:r w:rsidRPr="008309D2">
      <w:rPr>
        <w:i/>
        <w:sz w:val="18"/>
        <w:szCs w:val="18"/>
      </w:rPr>
      <w:t>Rizqi Anfanni Fahmi, dan Usman Abu Bakar</w:t>
    </w:r>
  </w:p>
  <w:p w14:paraId="0A58ED77" w14:textId="2D182C8F" w:rsidR="002B656A" w:rsidRDefault="00662BE9">
    <w:pPr>
      <w:tabs>
        <w:tab w:val="center" w:pos="4680"/>
        <w:tab w:val="right" w:pos="9360"/>
      </w:tabs>
      <w:rPr>
        <w:color w:val="000000"/>
      </w:rPr>
    </w:pPr>
    <w:r>
      <w:rPr>
        <w:noProof/>
        <w:lang w:eastAsia="id-ID"/>
      </w:rPr>
      <mc:AlternateContent>
        <mc:Choice Requires="wps">
          <w:drawing>
            <wp:anchor distT="0" distB="0" distL="114300" distR="114300" simplePos="0" relativeHeight="251658240" behindDoc="0" locked="0" layoutInCell="1" hidden="0" allowOverlap="1" wp14:anchorId="1367F31C" wp14:editId="1D2C6AB5">
              <wp:simplePos x="0" y="0"/>
              <wp:positionH relativeFrom="margin">
                <wp:align>left</wp:align>
              </wp:positionH>
              <wp:positionV relativeFrom="paragraph">
                <wp:posOffset>13970</wp:posOffset>
              </wp:positionV>
              <wp:extent cx="5691201" cy="45719"/>
              <wp:effectExtent l="0" t="0" r="5080" b="0"/>
              <wp:wrapNone/>
              <wp:docPr id="4" name="Rectangle 4"/>
              <wp:cNvGraphicFramePr/>
              <a:graphic xmlns:a="http://schemas.openxmlformats.org/drawingml/2006/main">
                <a:graphicData uri="http://schemas.microsoft.com/office/word/2010/wordprocessingShape">
                  <wps:wsp>
                    <wps:cNvSpPr/>
                    <wps:spPr>
                      <a:xfrm>
                        <a:off x="0" y="0"/>
                        <a:ext cx="5691201" cy="45719"/>
                      </a:xfrm>
                      <a:prstGeom prst="rect">
                        <a:avLst/>
                      </a:prstGeom>
                      <a:solidFill>
                        <a:srgbClr val="974805"/>
                      </a:solidFill>
                      <a:ln>
                        <a:noFill/>
                      </a:ln>
                    </wps:spPr>
                    <wps:txbx>
                      <w:txbxContent>
                        <w:p w14:paraId="3A236FCA" w14:textId="77777777" w:rsidR="002B656A" w:rsidRDefault="002B656A">
                          <w:pPr>
                            <w:jc w:val="cente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367F31C" id="Rectangle 4" o:spid="_x0000_s1027" style="position:absolute;margin-left:0;margin-top:1.1pt;width:448.15pt;height:3.6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" fillcolor="#974805" stroked="f">
              <v:textbox inset="2.53958mm,1.2694mm,2.53958mm,1.2694mm">
                <w:txbxContent>
                  <w:p w14:paraId="3A236FCA" w14:textId="77777777" w:rsidR="002B656A" w:rsidRDefault="002B656A">
                    <w:pPr>
                      <w:jc w:val="center"/>
                      <w:textDirection w:val="btLr"/>
                    </w:pPr>
                  </w:p>
                </w:txbxContent>
              </v:textbox>
              <w10:wrap anchorx="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56628" w14:textId="7BE9FE21" w:rsidR="00596785" w:rsidRPr="00765E62" w:rsidRDefault="0077333C" w:rsidP="00596785">
    <w:pPr>
      <w:ind w:left="1418"/>
      <w:rPr>
        <w:b/>
        <w:sz w:val="28"/>
        <w:szCs w:val="28"/>
      </w:rPr>
    </w:pPr>
    <w:r w:rsidRPr="00C24DB7">
      <w:rPr>
        <w:noProof/>
      </w:rPr>
      <w:drawing>
        <wp:anchor distT="0" distB="0" distL="114300" distR="114300" simplePos="0" relativeHeight="251660288" behindDoc="0" locked="0" layoutInCell="1" allowOverlap="1" wp14:anchorId="0E1C598E" wp14:editId="6B18DF3C">
          <wp:simplePos x="0" y="0"/>
          <wp:positionH relativeFrom="margin">
            <wp:posOffset>-7620</wp:posOffset>
          </wp:positionH>
          <wp:positionV relativeFrom="paragraph">
            <wp:posOffset>7620</wp:posOffset>
          </wp:positionV>
          <wp:extent cx="817402" cy="716280"/>
          <wp:effectExtent l="0" t="0" r="1905" b="7620"/>
          <wp:wrapNone/>
          <wp:docPr id="20423377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337723" name="Picture 2042337723"/>
                  <pic:cNvPicPr/>
                </pic:nvPicPr>
                <pic:blipFill rotWithShape="1">
                  <a:blip r:embed="rId1">
                    <a:extLst>
                      <a:ext uri="{28A0092B-C50C-407E-A947-70E740481C1C}">
                        <a14:useLocalDpi xmlns:a14="http://schemas.microsoft.com/office/drawing/2010/main" val="0"/>
                      </a:ext>
                    </a:extLst>
                  </a:blip>
                  <a:srcRect l="1852" t="11738" r="89420" b="11512"/>
                  <a:stretch>
                    <a:fillRect/>
                  </a:stretch>
                </pic:blipFill>
                <pic:spPr bwMode="auto">
                  <a:xfrm>
                    <a:off x="0" y="0"/>
                    <a:ext cx="817402" cy="7162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65E62" w:rsidRPr="00765E62">
      <w:rPr>
        <w:b/>
        <w:bCs/>
        <w:sz w:val="28"/>
        <w:szCs w:val="28"/>
      </w:rPr>
      <w:t xml:space="preserve">Serambi </w:t>
    </w:r>
    <w:r w:rsidR="00F62B3A">
      <w:rPr>
        <w:b/>
        <w:bCs/>
        <w:sz w:val="28"/>
        <w:szCs w:val="28"/>
      </w:rPr>
      <w:t>Pendidikan</w:t>
    </w:r>
    <w:r w:rsidR="00596785" w:rsidRPr="00765E62">
      <w:rPr>
        <w:b/>
        <w:bCs/>
        <w:sz w:val="28"/>
        <w:szCs w:val="28"/>
      </w:rPr>
      <w:t xml:space="preserve">: Jurnal </w:t>
    </w:r>
    <w:r w:rsidR="00765E62" w:rsidRPr="00765E62">
      <w:rPr>
        <w:b/>
        <w:bCs/>
        <w:sz w:val="28"/>
        <w:szCs w:val="28"/>
      </w:rPr>
      <w:t>Pendidikan Islam</w:t>
    </w:r>
  </w:p>
  <w:p w14:paraId="278CCB8C" w14:textId="5B4F086F" w:rsidR="00596785" w:rsidRPr="00765E62" w:rsidRDefault="00596785" w:rsidP="00596785">
    <w:pPr>
      <w:ind w:left="1418"/>
      <w:rPr>
        <w:b/>
      </w:rPr>
    </w:pPr>
    <w:r w:rsidRPr="00765E62">
      <w:rPr>
        <w:b/>
      </w:rPr>
      <w:t xml:space="preserve">Volume </w:t>
    </w:r>
    <w:r w:rsidR="00DC56E2">
      <w:rPr>
        <w:b/>
      </w:rPr>
      <w:t>2</w:t>
    </w:r>
    <w:r w:rsidRPr="00765E62">
      <w:rPr>
        <w:b/>
      </w:rPr>
      <w:t xml:space="preserve">, Nomor </w:t>
    </w:r>
    <w:r w:rsidR="00662BE9">
      <w:rPr>
        <w:b/>
      </w:rPr>
      <w:t>1</w:t>
    </w:r>
    <w:r w:rsidRPr="00765E62">
      <w:rPr>
        <w:b/>
      </w:rPr>
      <w:t>, 20</w:t>
    </w:r>
    <w:r w:rsidR="00662BE9">
      <w:rPr>
        <w:b/>
      </w:rPr>
      <w:t>2</w:t>
    </w:r>
    <w:r w:rsidR="00CC14C2">
      <w:rPr>
        <w:b/>
      </w:rPr>
      <w:t>6</w:t>
    </w:r>
    <w:r w:rsidR="000E2AB1">
      <w:rPr>
        <w:b/>
      </w:rPr>
      <w:t>.</w:t>
    </w:r>
    <w:r w:rsidRPr="00765E62">
      <w:rPr>
        <w:b/>
      </w:rPr>
      <w:t xml:space="preserve"> </w:t>
    </w:r>
    <w:r w:rsidR="000236BE">
      <w:rPr>
        <w:b/>
      </w:rPr>
      <w:t>xx</w:t>
    </w:r>
    <w:r w:rsidRPr="00765E62">
      <w:rPr>
        <w:b/>
      </w:rPr>
      <w:t>-</w:t>
    </w:r>
    <w:r w:rsidR="000236BE">
      <w:rPr>
        <w:b/>
      </w:rPr>
      <w:t>xx</w:t>
    </w:r>
  </w:p>
  <w:p w14:paraId="5F698A7B" w14:textId="3DBAAAC4" w:rsidR="00596785" w:rsidRPr="00765E62" w:rsidRDefault="00765E62" w:rsidP="00596785">
    <w:pPr>
      <w:ind w:left="1418"/>
    </w:pPr>
    <w:r w:rsidRPr="00765E62">
      <w:t xml:space="preserve">Home: </w:t>
    </w:r>
    <w:hyperlink r:id="rId2" w:history="1">
      <w:r w:rsidR="00F165D8" w:rsidRPr="001E3BEF">
        <w:rPr>
          <w:rStyle w:val="Hyperlink"/>
        </w:rPr>
        <w:t>https://jurnal.staibalikpapan.ac.id/index.php/serambi-pendidikan</w:t>
      </w:r>
    </w:hyperlink>
    <w:r w:rsidR="00F165D8">
      <w:t xml:space="preserve"> </w:t>
    </w:r>
  </w:p>
  <w:p w14:paraId="677CCADD" w14:textId="2E97FD0B" w:rsidR="00596785" w:rsidRPr="00765E62" w:rsidRDefault="00596785" w:rsidP="00765E62">
    <w:pPr>
      <w:ind w:left="1418"/>
    </w:pPr>
    <w:r w:rsidRPr="00765E62">
      <w:t xml:space="preserve">Email: </w:t>
    </w:r>
    <w:hyperlink r:id="rId3" w:history="1">
      <w:r w:rsidR="00765E62" w:rsidRPr="00765E62">
        <w:rPr>
          <w:rStyle w:val="Hyperlink"/>
          <w:u w:val="none"/>
        </w:rPr>
        <w:t>jurnal.staibpp@gmail.com</w:t>
      </w:r>
    </w:hyperlink>
    <w:r w:rsidR="00765E62" w:rsidRPr="00765E62">
      <w:t xml:space="preserve"> | </w:t>
    </w:r>
    <w:r w:rsidRPr="00765E62">
      <w:rPr>
        <w:bCs/>
      </w:rPr>
      <w:t xml:space="preserve">E-ISSN: </w:t>
    </w:r>
    <w:r w:rsidR="000236BE">
      <w:t>xxxx</w:t>
    </w:r>
    <w:r w:rsidRPr="00765E62">
      <w:t>-</w:t>
    </w:r>
    <w:r w:rsidR="000236BE">
      <w:t>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E0713"/>
    <w:multiLevelType w:val="multilevel"/>
    <w:tmpl w:val="40768202"/>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1" w15:restartNumberingAfterBreak="0">
    <w:nsid w:val="131D672D"/>
    <w:multiLevelType w:val="multilevel"/>
    <w:tmpl w:val="4A6EBD7E"/>
    <w:lvl w:ilvl="0">
      <w:start w:val="1"/>
      <w:numFmt w:val="decimal"/>
      <w:lvlText w:val="%1."/>
      <w:lvlJc w:val="left"/>
      <w:pPr>
        <w:tabs>
          <w:tab w:val="num" w:pos="720"/>
        </w:tabs>
        <w:ind w:left="720" w:hanging="360"/>
      </w:pPr>
      <w:rPr>
        <w:rFonts w:ascii="Bookman Old Style" w:eastAsiaTheme="minorHAnsi" w:hAnsi="Bookman Old Style" w:cstheme="maj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AF5F2A"/>
    <w:multiLevelType w:val="multilevel"/>
    <w:tmpl w:val="28F21C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451065"/>
    <w:multiLevelType w:val="hybridMultilevel"/>
    <w:tmpl w:val="4E5EFBE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6AC4101"/>
    <w:multiLevelType w:val="hybridMultilevel"/>
    <w:tmpl w:val="088AF776"/>
    <w:lvl w:ilvl="0" w:tplc="B2DA0A0E">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5" w15:restartNumberingAfterBreak="0">
    <w:nsid w:val="2AE67941"/>
    <w:multiLevelType w:val="hybridMultilevel"/>
    <w:tmpl w:val="3D2ADDE2"/>
    <w:lvl w:ilvl="0" w:tplc="BAD28D38">
      <w:start w:val="5"/>
      <w:numFmt w:val="bullet"/>
      <w:lvlText w:val="-"/>
      <w:lvlJc w:val="left"/>
      <w:pPr>
        <w:ind w:left="720" w:hanging="360"/>
      </w:pPr>
      <w:rPr>
        <w:rFonts w:ascii="Garamond" w:eastAsia="Bookman Old Style" w:hAnsi="Garamond"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 w15:restartNumberingAfterBreak="0">
    <w:nsid w:val="35DE326F"/>
    <w:multiLevelType w:val="hybridMultilevel"/>
    <w:tmpl w:val="3298386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44843B44"/>
    <w:multiLevelType w:val="multilevel"/>
    <w:tmpl w:val="B2700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7084580"/>
    <w:multiLevelType w:val="hybridMultilevel"/>
    <w:tmpl w:val="CE44A578"/>
    <w:lvl w:ilvl="0" w:tplc="C7886562">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7CA6042"/>
    <w:multiLevelType w:val="hybridMultilevel"/>
    <w:tmpl w:val="42B45074"/>
    <w:lvl w:ilvl="0" w:tplc="4476C9C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585CDF"/>
    <w:multiLevelType w:val="hybridMultilevel"/>
    <w:tmpl w:val="8200C906"/>
    <w:lvl w:ilvl="0" w:tplc="FD789166">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4ABF3434"/>
    <w:multiLevelType w:val="multilevel"/>
    <w:tmpl w:val="FB7EAC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ADE7234"/>
    <w:multiLevelType w:val="multilevel"/>
    <w:tmpl w:val="030E7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2526C1A"/>
    <w:multiLevelType w:val="hybridMultilevel"/>
    <w:tmpl w:val="1D98969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013798922">
    <w:abstractNumId w:val="13"/>
  </w:num>
  <w:num w:numId="2" w16cid:durableId="144782253">
    <w:abstractNumId w:val="10"/>
  </w:num>
  <w:num w:numId="3" w16cid:durableId="2000958577">
    <w:abstractNumId w:val="8"/>
  </w:num>
  <w:num w:numId="4" w16cid:durableId="833958674">
    <w:abstractNumId w:val="4"/>
  </w:num>
  <w:num w:numId="5" w16cid:durableId="1255363860">
    <w:abstractNumId w:val="12"/>
  </w:num>
  <w:num w:numId="6" w16cid:durableId="2109884000">
    <w:abstractNumId w:val="9"/>
  </w:num>
  <w:num w:numId="7" w16cid:durableId="2139640695">
    <w:abstractNumId w:val="7"/>
  </w:num>
  <w:num w:numId="8" w16cid:durableId="441731908">
    <w:abstractNumId w:val="3"/>
  </w:num>
  <w:num w:numId="9" w16cid:durableId="596057015">
    <w:abstractNumId w:val="1"/>
  </w:num>
  <w:num w:numId="10" w16cid:durableId="9764951">
    <w:abstractNumId w:val="0"/>
  </w:num>
  <w:num w:numId="11" w16cid:durableId="1098450658">
    <w:abstractNumId w:val="11"/>
  </w:num>
  <w:num w:numId="12" w16cid:durableId="2044020165">
    <w:abstractNumId w:val="2"/>
  </w:num>
  <w:num w:numId="13" w16cid:durableId="2109933635">
    <w:abstractNumId w:val="6"/>
  </w:num>
  <w:num w:numId="14" w16cid:durableId="7791087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56A"/>
    <w:rsid w:val="00003AC9"/>
    <w:rsid w:val="00021F17"/>
    <w:rsid w:val="000236BE"/>
    <w:rsid w:val="00036001"/>
    <w:rsid w:val="00050682"/>
    <w:rsid w:val="00060C48"/>
    <w:rsid w:val="000766ED"/>
    <w:rsid w:val="000802A4"/>
    <w:rsid w:val="000954CC"/>
    <w:rsid w:val="000A720E"/>
    <w:rsid w:val="000B10D6"/>
    <w:rsid w:val="000C086C"/>
    <w:rsid w:val="000D19A3"/>
    <w:rsid w:val="000D3B19"/>
    <w:rsid w:val="000D7DBC"/>
    <w:rsid w:val="000E2AB1"/>
    <w:rsid w:val="000E5C93"/>
    <w:rsid w:val="000F5764"/>
    <w:rsid w:val="00175267"/>
    <w:rsid w:val="001B655F"/>
    <w:rsid w:val="001C444D"/>
    <w:rsid w:val="002424AE"/>
    <w:rsid w:val="00245F11"/>
    <w:rsid w:val="00266D52"/>
    <w:rsid w:val="002B656A"/>
    <w:rsid w:val="002D5334"/>
    <w:rsid w:val="002F481C"/>
    <w:rsid w:val="00316230"/>
    <w:rsid w:val="00327494"/>
    <w:rsid w:val="003B6988"/>
    <w:rsid w:val="003C7091"/>
    <w:rsid w:val="003E658E"/>
    <w:rsid w:val="00406C11"/>
    <w:rsid w:val="00415371"/>
    <w:rsid w:val="004343C0"/>
    <w:rsid w:val="00451901"/>
    <w:rsid w:val="00453AC9"/>
    <w:rsid w:val="00457B7A"/>
    <w:rsid w:val="00477FE4"/>
    <w:rsid w:val="004A1B1D"/>
    <w:rsid w:val="004A5E90"/>
    <w:rsid w:val="004A6AD7"/>
    <w:rsid w:val="004B12EE"/>
    <w:rsid w:val="004C4B68"/>
    <w:rsid w:val="004C4D39"/>
    <w:rsid w:val="004F22CE"/>
    <w:rsid w:val="004F620A"/>
    <w:rsid w:val="00500A4C"/>
    <w:rsid w:val="005062A2"/>
    <w:rsid w:val="00521A9F"/>
    <w:rsid w:val="00571C9B"/>
    <w:rsid w:val="00596785"/>
    <w:rsid w:val="005B7958"/>
    <w:rsid w:val="006130B0"/>
    <w:rsid w:val="00651E39"/>
    <w:rsid w:val="00662BE9"/>
    <w:rsid w:val="00664D73"/>
    <w:rsid w:val="007000D8"/>
    <w:rsid w:val="00743DC3"/>
    <w:rsid w:val="007612A9"/>
    <w:rsid w:val="00765E62"/>
    <w:rsid w:val="0077333C"/>
    <w:rsid w:val="007B2BE3"/>
    <w:rsid w:val="007C0552"/>
    <w:rsid w:val="00801E6C"/>
    <w:rsid w:val="008309D2"/>
    <w:rsid w:val="008512B7"/>
    <w:rsid w:val="0088186B"/>
    <w:rsid w:val="0088318C"/>
    <w:rsid w:val="008E574A"/>
    <w:rsid w:val="00923F26"/>
    <w:rsid w:val="009637E5"/>
    <w:rsid w:val="009B21AC"/>
    <w:rsid w:val="009C3047"/>
    <w:rsid w:val="009D455C"/>
    <w:rsid w:val="00A00C63"/>
    <w:rsid w:val="00A1112F"/>
    <w:rsid w:val="00A240BA"/>
    <w:rsid w:val="00A35CF8"/>
    <w:rsid w:val="00A6259C"/>
    <w:rsid w:val="00A65D88"/>
    <w:rsid w:val="00A70758"/>
    <w:rsid w:val="00A80D4A"/>
    <w:rsid w:val="00A83182"/>
    <w:rsid w:val="00A940FA"/>
    <w:rsid w:val="00AA4FF4"/>
    <w:rsid w:val="00B06900"/>
    <w:rsid w:val="00B32C84"/>
    <w:rsid w:val="00B50F9A"/>
    <w:rsid w:val="00B608E7"/>
    <w:rsid w:val="00B67E1E"/>
    <w:rsid w:val="00B96D7A"/>
    <w:rsid w:val="00BB3598"/>
    <w:rsid w:val="00BB5B88"/>
    <w:rsid w:val="00BC607B"/>
    <w:rsid w:val="00C477A6"/>
    <w:rsid w:val="00C629CF"/>
    <w:rsid w:val="00C9692A"/>
    <w:rsid w:val="00C9783C"/>
    <w:rsid w:val="00CB2FD0"/>
    <w:rsid w:val="00CB5779"/>
    <w:rsid w:val="00CB7B6F"/>
    <w:rsid w:val="00CC14C2"/>
    <w:rsid w:val="00CD7FA6"/>
    <w:rsid w:val="00CF3B55"/>
    <w:rsid w:val="00D00A30"/>
    <w:rsid w:val="00D06E12"/>
    <w:rsid w:val="00D35861"/>
    <w:rsid w:val="00D80E7F"/>
    <w:rsid w:val="00D9218B"/>
    <w:rsid w:val="00DB16FA"/>
    <w:rsid w:val="00DC56E2"/>
    <w:rsid w:val="00DF346D"/>
    <w:rsid w:val="00DF5162"/>
    <w:rsid w:val="00E223D6"/>
    <w:rsid w:val="00E7280D"/>
    <w:rsid w:val="00EA2382"/>
    <w:rsid w:val="00EC7593"/>
    <w:rsid w:val="00F165D8"/>
    <w:rsid w:val="00F24492"/>
    <w:rsid w:val="00F41801"/>
    <w:rsid w:val="00F46199"/>
    <w:rsid w:val="00F551D9"/>
    <w:rsid w:val="00F62B3A"/>
    <w:rsid w:val="00FB4C9C"/>
    <w:rsid w:val="00FC0AF4"/>
    <w:rsid w:val="00FD3353"/>
    <w:rsid w:val="00FD6E4C"/>
    <w:rsid w:val="00FF086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7F49D0"/>
  <w15:docId w15:val="{85D51E44-C1E0-4846-86A2-5007E40AE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lang w:eastAsia="en-US"/>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b/>
      <w:color w:val="000000"/>
      <w:sz w:val="20"/>
      <w:szCs w:val="20"/>
    </w:rPr>
  </w:style>
  <w:style w:type="paragraph" w:styleId="BalloonText">
    <w:name w:val="Balloon Text"/>
    <w:basedOn w:val="Normal"/>
    <w:link w:val="BalloonTextChar"/>
    <w:uiPriority w:val="99"/>
    <w:semiHidden/>
    <w:unhideWhenUsed/>
    <w:rPr>
      <w:rFonts w:ascii="Tahoma" w:hAnsi="Tahoma" w:cs="Tahoma"/>
      <w:sz w:val="16"/>
      <w:szCs w:val="16"/>
    </w:rPr>
  </w:style>
  <w:style w:type="paragraph" w:styleId="BodyText">
    <w:name w:val="Body Text"/>
    <w:basedOn w:val="Normal"/>
    <w:link w:val="BodyTextChar"/>
    <w:uiPriority w:val="1"/>
    <w:qFormat/>
    <w:pPr>
      <w:widowControl w:val="0"/>
      <w:autoSpaceDE w:val="0"/>
      <w:autoSpaceDN w:val="0"/>
      <w:jc w:val="both"/>
    </w:p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pPr>
      <w:tabs>
        <w:tab w:val="center" w:pos="4680"/>
        <w:tab w:val="right" w:pos="9360"/>
      </w:tabs>
    </w:pPr>
  </w:style>
  <w:style w:type="paragraph" w:styleId="Header">
    <w:name w:val="header"/>
    <w:basedOn w:val="Normal"/>
    <w:link w:val="HeaderChar"/>
    <w:uiPriority w:val="99"/>
    <w:unhideWhenUsed/>
    <w:pPr>
      <w:tabs>
        <w:tab w:val="center" w:pos="4680"/>
        <w:tab w:val="right" w:pos="9360"/>
      </w:tabs>
    </w:pPr>
  </w:style>
  <w:style w:type="character" w:styleId="Hyperlink">
    <w:name w:val="Hyperlink"/>
    <w:basedOn w:val="DefaultParagraphFont"/>
    <w:uiPriority w:val="99"/>
    <w:unhideWhenUsed/>
    <w:rPr>
      <w:color w:val="0000FF" w:themeColor="hyperlink"/>
      <w:u w:val="single"/>
    </w:rPr>
  </w:style>
  <w:style w:type="paragraph" w:styleId="NormalWeb">
    <w:name w:val="Normal (Web)"/>
    <w:basedOn w:val="Normal"/>
    <w:uiPriority w:val="99"/>
    <w:unhideWhenUsed/>
    <w:pPr>
      <w:spacing w:before="100" w:beforeAutospacing="1" w:after="100" w:afterAutospacing="1"/>
    </w:pPr>
    <w:rPr>
      <w:lang w:val="en-US"/>
    </w:rPr>
  </w:style>
  <w:style w:type="character" w:styleId="Strong">
    <w:name w:val="Strong"/>
    <w:basedOn w:val="DefaultParagraphFont"/>
    <w:uiPriority w:val="22"/>
    <w:qFormat/>
    <w:rPr>
      <w:b/>
      <w:bC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styleId="LightShading">
    <w:name w:val="Light Shading"/>
    <w:basedOn w:val="TableNormal"/>
    <w:uiPriority w:val="60"/>
    <w:rPr>
      <w:color w:val="000000" w:themeColor="text1" w:themeShade="BF"/>
      <w:sz w:val="22"/>
      <w:szCs w:val="22"/>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tyle11">
    <w:name w:val="_Style 11"/>
    <w:basedOn w:val="TableNormal"/>
    <w:tblPr/>
  </w:style>
  <w:style w:type="table" w:customStyle="1" w:styleId="Style12">
    <w:name w:val="_Style 12"/>
    <w:basedOn w:val="TableNormal"/>
    <w:tblPr>
      <w:tblCellMar>
        <w:left w:w="115" w:type="dxa"/>
        <w:right w:w="115" w:type="dxa"/>
      </w:tblCellMar>
    </w:tbl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BodyTextChar">
    <w:name w:val="Body Text Char"/>
    <w:basedOn w:val="DefaultParagraphFont"/>
    <w:link w:val="BodyText"/>
    <w:uiPriority w:val="1"/>
  </w:style>
  <w:style w:type="character" w:customStyle="1" w:styleId="UnresolvedMention1">
    <w:name w:val="Unresolved Mention1"/>
    <w:basedOn w:val="DefaultParagraphFont"/>
    <w:uiPriority w:val="99"/>
    <w:semiHidden/>
    <w:unhideWhenUsed/>
    <w:rsid w:val="009D4AF8"/>
    <w:rPr>
      <w:color w:val="605E5C"/>
      <w:shd w:val="clear" w:color="auto" w:fill="E1DFDD"/>
    </w:rPr>
  </w:style>
  <w:style w:type="table" w:customStyle="1" w:styleId="a">
    <w:basedOn w:val="TableNormal"/>
    <w:rPr>
      <w:color w:val="000000"/>
      <w:sz w:val="22"/>
      <w:szCs w:val="22"/>
    </w:rPr>
    <w:tblPr>
      <w:tblStyleRowBandSize w:val="1"/>
      <w:tblStyleColBandSize w:val="1"/>
      <w:tblCellMar>
        <w:left w:w="115" w:type="dxa"/>
        <w:right w:w="115" w:type="dxa"/>
      </w:tblCellMar>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rPr>
      <w:color w:val="000000"/>
      <w:sz w:val="22"/>
      <w:szCs w:val="22"/>
    </w:rPr>
    <w:tblPr>
      <w:tblStyleRowBandSize w:val="1"/>
      <w:tblStyleColBandSize w:val="1"/>
      <w:tblCellMar>
        <w:left w:w="115" w:type="dxa"/>
        <w:right w:w="115" w:type="dxa"/>
      </w:tblCellMar>
    </w:tblPr>
  </w:style>
  <w:style w:type="paragraph" w:styleId="ListParagraph">
    <w:name w:val="List Paragraph"/>
    <w:aliases w:val="Body of text,List Paragraph1,Medium Grid 1 - Accent 21,Body of text+1,Body of text+2,Body of text+3,List Paragraph11,Colorful List - Accent 11,HEADING 1,soal jawab,Body of textCxSp,Heading 11,Heading 12,List Paragraph2,Heading 111"/>
    <w:basedOn w:val="Normal"/>
    <w:link w:val="ListParagraphChar"/>
    <w:uiPriority w:val="34"/>
    <w:qFormat/>
    <w:rsid w:val="00A70758"/>
    <w:pPr>
      <w:ind w:left="720"/>
      <w:contextualSpacing/>
    </w:p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HEADING 1 Char,soal jawab Char,Heading 11 Char"/>
    <w:link w:val="ListParagraph"/>
    <w:uiPriority w:val="34"/>
    <w:qFormat/>
    <w:locked/>
    <w:rsid w:val="00596785"/>
    <w:rPr>
      <w:lang w:eastAsia="en-US"/>
    </w:rPr>
  </w:style>
  <w:style w:type="table" w:customStyle="1" w:styleId="PlainTable21">
    <w:name w:val="Plain Table 21"/>
    <w:basedOn w:val="TableNormal"/>
    <w:uiPriority w:val="42"/>
    <w:rsid w:val="00596785"/>
    <w:rPr>
      <w:rFonts w:ascii="Calibri" w:eastAsia="Calibri" w:hAnsi="Calibri"/>
      <w:sz w:val="20"/>
      <w:szCs w:val="20"/>
      <w:lang w:val="en-US"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765E62"/>
    <w:rPr>
      <w:color w:val="605E5C"/>
      <w:shd w:val="clear" w:color="auto" w:fill="E1DFDD"/>
    </w:rPr>
  </w:style>
  <w:style w:type="paragraph" w:styleId="FootnoteText">
    <w:name w:val="footnote text"/>
    <w:basedOn w:val="Normal"/>
    <w:link w:val="FootnoteTextChar"/>
    <w:uiPriority w:val="99"/>
    <w:unhideWhenUsed/>
    <w:rsid w:val="00C477A6"/>
    <w:rPr>
      <w:rFonts w:asciiTheme="minorHAnsi" w:eastAsiaTheme="minorHAnsi" w:hAnsiTheme="minorHAnsi" w:cstheme="minorBidi"/>
      <w:kern w:val="2"/>
      <w:sz w:val="20"/>
      <w:szCs w:val="20"/>
      <w:lang w:val="en-ID"/>
      <w14:ligatures w14:val="standardContextual"/>
    </w:rPr>
  </w:style>
  <w:style w:type="character" w:customStyle="1" w:styleId="FootnoteTextChar">
    <w:name w:val="Footnote Text Char"/>
    <w:basedOn w:val="DefaultParagraphFont"/>
    <w:link w:val="FootnoteText"/>
    <w:uiPriority w:val="99"/>
    <w:rsid w:val="00C477A6"/>
    <w:rPr>
      <w:rFonts w:asciiTheme="minorHAnsi" w:eastAsiaTheme="minorHAnsi" w:hAnsiTheme="minorHAnsi" w:cstheme="minorBidi"/>
      <w:kern w:val="2"/>
      <w:sz w:val="20"/>
      <w:szCs w:val="20"/>
      <w:lang w:val="en-ID" w:eastAsia="en-US"/>
      <w14:ligatures w14:val="standardContextual"/>
    </w:rPr>
  </w:style>
  <w:style w:type="character" w:styleId="FollowedHyperlink">
    <w:name w:val="FollowedHyperlink"/>
    <w:basedOn w:val="DefaultParagraphFont"/>
    <w:uiPriority w:val="99"/>
    <w:semiHidden/>
    <w:unhideWhenUsed/>
    <w:rsid w:val="00FC0AF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3347030">
      <w:bodyDiv w:val="1"/>
      <w:marLeft w:val="0"/>
      <w:marRight w:val="0"/>
      <w:marTop w:val="0"/>
      <w:marBottom w:val="0"/>
      <w:divBdr>
        <w:top w:val="none" w:sz="0" w:space="0" w:color="auto"/>
        <w:left w:val="none" w:sz="0" w:space="0" w:color="auto"/>
        <w:bottom w:val="none" w:sz="0" w:space="0" w:color="auto"/>
        <w:right w:val="none" w:sz="0" w:space="0" w:color="auto"/>
      </w:divBdr>
    </w:div>
    <w:div w:id="1314455684">
      <w:bodyDiv w:val="1"/>
      <w:marLeft w:val="0"/>
      <w:marRight w:val="0"/>
      <w:marTop w:val="0"/>
      <w:marBottom w:val="0"/>
      <w:divBdr>
        <w:top w:val="none" w:sz="0" w:space="0" w:color="auto"/>
        <w:left w:val="none" w:sz="0" w:space="0" w:color="auto"/>
        <w:bottom w:val="none" w:sz="0" w:space="0" w:color="auto"/>
        <w:right w:val="none" w:sz="0" w:space="0" w:color="auto"/>
      </w:divBdr>
    </w:div>
    <w:div w:id="20697594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xxxx@xxxx.xxx" TargetMode="External"/><Relationship Id="rId13" Type="http://schemas.openxmlformats.org/officeDocument/2006/relationships/hyperlink" Target="https://doi.org/10.1037/0012-1649.43.6.1428"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ourjourneywestward.com/" TargetMode="External"/><Relationship Id="rId17" Type="http://schemas.openxmlformats.org/officeDocument/2006/relationships/hyperlink" Target="https://doi.org/10.29303/interaktif.v1i2.11" TargetMode="External"/><Relationship Id="rId2" Type="http://schemas.openxmlformats.org/officeDocument/2006/relationships/numbering" Target="numbering.xml"/><Relationship Id="rId16" Type="http://schemas.openxmlformats.org/officeDocument/2006/relationships/hyperlink" Target="https://doi.org/10.1515/9781503633919"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5951/mathteacher.106.7.0534" TargetMode="External"/><Relationship Id="rId5" Type="http://schemas.openxmlformats.org/officeDocument/2006/relationships/webSettings" Target="webSettings.xml"/><Relationship Id="rId15" Type="http://schemas.openxmlformats.org/officeDocument/2006/relationships/hyperlink" Target="https://doi.org/10.1590/2176-9451.19.4.027-029.ebo" TargetMode="External"/><Relationship Id="rId10" Type="http://schemas.openxmlformats.org/officeDocument/2006/relationships/hyperlink" Target="mailto:xxxx@xxxx.xxx"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xxxx@xxxx.xxx" TargetMode="External"/><Relationship Id="rId14" Type="http://schemas.openxmlformats.org/officeDocument/2006/relationships/hyperlink" Target="https://doi.org/10.1007/978-3-030-55478-1_1"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hyperlink" Target="mailto:jurnal.staibpp@gmail.com" TargetMode="External"/><Relationship Id="rId2" Type="http://schemas.openxmlformats.org/officeDocument/2006/relationships/hyperlink" Target="https://jurnal.staibalikpapan.ac.id/index.php/serambi-pendidikan"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Vh6D1oNltlEvd5nlYpC8DTcL/w==">CgMxLjAyCGguZ2pkZ3hzMg5oLnN6NGgxaGNzOXI1YzIOaC5ua3oybjJpd3V6Z2YyDmguZ3BmcWVhdmFmanB1Mg5oLjI4amNmbXZtM3JsYzIOaC5hZjNxbWJwOW8zOG84AHIhMTdkVV96aDhtckhDdkltU0lfWjh6MWwxQVJWb1dvN2g1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3</Pages>
  <Words>1094</Words>
  <Characters>6240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acer aspire3</cp:lastModifiedBy>
  <cp:revision>68</cp:revision>
  <cp:lastPrinted>2026-06-16T05:21:00Z</cp:lastPrinted>
  <dcterms:created xsi:type="dcterms:W3CDTF">2026-06-16T04:06:00Z</dcterms:created>
  <dcterms:modified xsi:type="dcterms:W3CDTF">2026-06-16T05:21:00Z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1033-12.2.0.17119</vt:lpwstr>
  </property>
  <property fmtid="{D5CDD505-2E9C-101B-9397-08002B2CF9AE}" pid="3" name="ICV">
    <vt:lpwstr>1CB28C8278994891B018545E8291F002_13</vt:lpwstr>
  </property>
</Properties>
</file>